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38" w:rsidRDefault="000C1F38" w:rsidP="000C1F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0C1F38" w:rsidRDefault="000C1F38" w:rsidP="000C1F38">
      <w:pPr>
        <w:rPr>
          <w:b/>
          <w:sz w:val="28"/>
          <w:szCs w:val="28"/>
        </w:rPr>
      </w:pPr>
    </w:p>
    <w:p w:rsidR="000C1F38" w:rsidRDefault="000C1F38" w:rsidP="000C1F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C1F38" w:rsidRDefault="000C1F38" w:rsidP="000C1F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27  февраля   2024   года                                          № 8</w:t>
      </w:r>
    </w:p>
    <w:p w:rsidR="000C1F38" w:rsidRDefault="000C1F38" w:rsidP="000C1F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C1F38" w:rsidRDefault="000C1F38" w:rsidP="000C1F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C1F38">
        <w:rPr>
          <w:sz w:val="32"/>
          <w:szCs w:val="32"/>
        </w:rPr>
        <w:t>Об утверждении план-графика закупок товаров, работ, услуг для обеспечения муниципальных нужд на 2024 финансовый год и на плановый период 2025-2026 годов</w:t>
      </w:r>
      <w:r>
        <w:rPr>
          <w:sz w:val="28"/>
          <w:szCs w:val="28"/>
        </w:rPr>
        <w:t>.</w:t>
      </w:r>
    </w:p>
    <w:p w:rsidR="000C1F38" w:rsidRDefault="000C1F38" w:rsidP="000C1F38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со ст. 17 Федерального закона от  № 44-ФЗ 05.04.2013 г.  «О контрактной системе в сфере закупок товаров, работ, услуг для обеспечения государственный и муниципальных нужд», Постановлением Правительства РФ от 21 ноября 2013 г. № 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форме планов закупок товаров, работ, услуг», Устава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ПОСТАНОВЛЯЕТ:</w:t>
      </w:r>
    </w:p>
    <w:p w:rsidR="000C1F38" w:rsidRDefault="000C1F38" w:rsidP="000C1F38">
      <w:pPr>
        <w:jc w:val="both"/>
        <w:rPr>
          <w:rFonts w:ascii="Times New Roman" w:hAnsi="Times New Roman" w:cs="Times New Roman"/>
        </w:rPr>
      </w:pPr>
    </w:p>
    <w:p w:rsidR="000C1F38" w:rsidRDefault="000C1F38" w:rsidP="000C1F38">
      <w:pPr>
        <w:pStyle w:val="1"/>
        <w:spacing w:after="0" w:line="240" w:lineRule="auto"/>
        <w:ind w:left="0" w:firstLine="568"/>
        <w:jc w:val="both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Утвердить план-график закупок товаров, работ, услуг для обеспечения муниципальных нужд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на 2024 финансовый год и на плановый период 2025-2026 годов (прилагается).</w:t>
      </w:r>
    </w:p>
    <w:p w:rsidR="000C1F38" w:rsidRDefault="000C1F38" w:rsidP="000C1F38">
      <w:pPr>
        <w:pStyle w:val="1"/>
        <w:spacing w:after="0" w:line="240" w:lineRule="auto"/>
        <w:ind w:left="0" w:firstLine="568"/>
        <w:jc w:val="both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Контрактному управляющему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разместить план-график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единой информационной системе в информационно телекоммуникационной сети «Интернет» по адресу: </w:t>
      </w:r>
      <w:hyperlink r:id="rId4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www.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в соответствии с действующим законодательством.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C1F38" w:rsidRDefault="000C1F38" w:rsidP="000C1F38">
      <w:pPr>
        <w:ind w:firstLine="56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>Настоящее постановление вступает в силу после его официального опубликования.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1F38" w:rsidRDefault="000C1F38" w:rsidP="000C1F38">
      <w:pPr>
        <w:ind w:firstLine="56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C1F38" w:rsidRDefault="000C1F38" w:rsidP="000C1F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F38" w:rsidRDefault="000C1F38" w:rsidP="000C1F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0C1F38" w:rsidRDefault="000C1F38" w:rsidP="000C1F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0C1F38" w:rsidRDefault="000C1F38" w:rsidP="000C1F38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0C1F38" w:rsidRDefault="000C1F38" w:rsidP="000C1F38">
      <w:pPr>
        <w:jc w:val="both"/>
        <w:rPr>
          <w:sz w:val="28"/>
          <w:szCs w:val="28"/>
        </w:rPr>
      </w:pPr>
    </w:p>
    <w:p w:rsidR="009304DD" w:rsidRDefault="009304DD"/>
    <w:sectPr w:rsidR="009304DD" w:rsidSect="00A4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1F38"/>
    <w:rsid w:val="000C1F38"/>
    <w:rsid w:val="009304DD"/>
    <w:rsid w:val="00A47460"/>
    <w:rsid w:val="00D36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C1F38"/>
    <w:rPr>
      <w:color w:val="0000FF"/>
      <w:u w:val="single"/>
    </w:rPr>
  </w:style>
  <w:style w:type="paragraph" w:customStyle="1" w:styleId="1">
    <w:name w:val="Абзац списка1"/>
    <w:basedOn w:val="a"/>
    <w:rsid w:val="000C1F38"/>
    <w:pPr>
      <w:ind w:left="720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7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2024-03-01T10:17:00Z</cp:lastPrinted>
  <dcterms:created xsi:type="dcterms:W3CDTF">2024-03-01T10:07:00Z</dcterms:created>
  <dcterms:modified xsi:type="dcterms:W3CDTF">2024-03-01T10:27:00Z</dcterms:modified>
</cp:coreProperties>
</file>