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BD2" w:rsidRPr="0048427B" w:rsidRDefault="00B04BD2" w:rsidP="00B04BD2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«В период с 4 декабря </w:t>
      </w:r>
      <w:r w:rsidRPr="0048427B">
        <w:rPr>
          <w:rFonts w:ascii="Times New Roman" w:hAnsi="Times New Roman" w:cs="Times New Roman"/>
          <w:sz w:val="26"/>
          <w:szCs w:val="26"/>
        </w:rPr>
        <w:t xml:space="preserve">по </w:t>
      </w:r>
      <w:r>
        <w:rPr>
          <w:rFonts w:ascii="Times New Roman" w:hAnsi="Times New Roman" w:cs="Times New Roman"/>
          <w:sz w:val="26"/>
          <w:szCs w:val="26"/>
        </w:rPr>
        <w:t xml:space="preserve">15 декабря </w:t>
      </w:r>
      <w:r w:rsidRPr="0048427B">
        <w:rPr>
          <w:rFonts w:ascii="Times New Roman" w:hAnsi="Times New Roman" w:cs="Times New Roman"/>
          <w:sz w:val="26"/>
          <w:szCs w:val="26"/>
        </w:rPr>
        <w:t>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48427B">
        <w:rPr>
          <w:rFonts w:ascii="Times New Roman" w:hAnsi="Times New Roman" w:cs="Times New Roman"/>
          <w:sz w:val="26"/>
          <w:szCs w:val="26"/>
        </w:rPr>
        <w:t xml:space="preserve"> г</w:t>
      </w:r>
      <w:r>
        <w:rPr>
          <w:rFonts w:ascii="Times New Roman" w:hAnsi="Times New Roman" w:cs="Times New Roman"/>
          <w:sz w:val="26"/>
          <w:szCs w:val="26"/>
        </w:rPr>
        <w:t>ода</w:t>
      </w:r>
      <w:r w:rsidRPr="0048427B">
        <w:rPr>
          <w:rFonts w:ascii="Times New Roman" w:hAnsi="Times New Roman" w:cs="Times New Roman"/>
          <w:sz w:val="26"/>
          <w:szCs w:val="26"/>
        </w:rPr>
        <w:t xml:space="preserve">. Консультационным центром для потребителей ФБУЗ «Центр гигиены и эпидемиологии в Республике Мордовия» проводится тематическое консультирование по </w:t>
      </w:r>
      <w:r>
        <w:rPr>
          <w:rFonts w:ascii="Times New Roman" w:hAnsi="Times New Roman" w:cs="Times New Roman"/>
          <w:sz w:val="26"/>
          <w:szCs w:val="26"/>
        </w:rPr>
        <w:t xml:space="preserve">вопросам качества и безопасности детских товаров, по выбору новогодних подарков.  </w:t>
      </w:r>
    </w:p>
    <w:p w:rsidR="00B04BD2" w:rsidRPr="0048427B" w:rsidRDefault="00B04BD2" w:rsidP="00B04BD2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>Все желающие могут получить бесплатные консультации, обратившись по адресу: г. Саранск, ул. Дальняя, д. 1</w:t>
      </w:r>
      <w:proofErr w:type="gramStart"/>
      <w:r w:rsidRPr="0048427B">
        <w:rPr>
          <w:rFonts w:ascii="Times New Roman" w:hAnsi="Times New Roman" w:cs="Times New Roman"/>
          <w:sz w:val="26"/>
          <w:szCs w:val="26"/>
        </w:rPr>
        <w:t xml:space="preserve"> А</w:t>
      </w:r>
      <w:proofErr w:type="gramEnd"/>
      <w:r w:rsidRPr="0048427B">
        <w:rPr>
          <w:rFonts w:ascii="Times New Roman" w:hAnsi="Times New Roman" w:cs="Times New Roman"/>
          <w:sz w:val="26"/>
          <w:szCs w:val="26"/>
        </w:rPr>
        <w:t xml:space="preserve">, II корпус, кабинет 241. </w:t>
      </w:r>
    </w:p>
    <w:p w:rsidR="00B04BD2" w:rsidRPr="0048427B" w:rsidRDefault="00B04BD2" w:rsidP="00B04BD2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>Телефон «горячей линии» (8342)24-62-68 (по будням с 8.00 до 12.00 и с 12.30 до 16.30)».</w:t>
      </w:r>
    </w:p>
    <w:p w:rsidR="00B04BD2" w:rsidRPr="0048427B" w:rsidRDefault="00B04BD2" w:rsidP="00B04BD2">
      <w:pPr>
        <w:rPr>
          <w:rFonts w:ascii="Times New Roman" w:hAnsi="Times New Roman" w:cs="Times New Roman"/>
          <w:sz w:val="26"/>
          <w:szCs w:val="26"/>
        </w:rPr>
      </w:pPr>
    </w:p>
    <w:p w:rsidR="008C14C5" w:rsidRDefault="008C14C5">
      <w:bookmarkStart w:id="0" w:name="_GoBack"/>
      <w:bookmarkEnd w:id="0"/>
    </w:p>
    <w:sectPr w:rsidR="008C1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D30"/>
    <w:rsid w:val="00806D30"/>
    <w:rsid w:val="008C14C5"/>
    <w:rsid w:val="00B0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BD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BD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2023-12-04T08:06:00Z</dcterms:created>
  <dcterms:modified xsi:type="dcterms:W3CDTF">2023-12-04T08:07:00Z</dcterms:modified>
</cp:coreProperties>
</file>