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63" w:rsidRDefault="00832463" w:rsidP="00832463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ПРОЕКТ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ПЕРЕВЕСЬЕВСКОГО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АТЮРЬЕВСКОГО МУНИЦИПАЛЬНОГО РАЙОНА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759E9" w:rsidRDefault="00C759E9" w:rsidP="00C759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759E9" w:rsidRDefault="00C759E9" w:rsidP="00C759E9"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2023 года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№___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</w:t>
      </w:r>
    </w:p>
    <w:p w:rsidR="00C759E9" w:rsidRDefault="00C759E9" w:rsidP="00C759E9"/>
    <w:p w:rsidR="00C759E9" w:rsidRDefault="00C759E9" w:rsidP="00C759E9">
      <w:pPr>
        <w:ind w:right="1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ОТ </w:t>
      </w:r>
      <w:r>
        <w:rPr>
          <w:rFonts w:ascii="Times New Roman" w:hAnsi="Times New Roman" w:cs="Times New Roman"/>
          <w:b/>
          <w:sz w:val="28"/>
          <w:szCs w:val="28"/>
        </w:rPr>
        <w:t>02.12.2019 Г. №39</w:t>
      </w:r>
      <w:r>
        <w:rPr>
          <w:rFonts w:ascii="Times New Roman" w:hAnsi="Times New Roman" w:cs="Times New Roman"/>
          <w:b/>
          <w:sz w:val="28"/>
          <w:szCs w:val="28"/>
        </w:rPr>
        <w:t xml:space="preserve"> «ОБ УСТАНОВЛЕНИИ ЗЕМЕЛЬНОГО НАЛОГА» </w:t>
      </w:r>
    </w:p>
    <w:p w:rsidR="00C759E9" w:rsidRDefault="00C759E9" w:rsidP="00C759E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pacing w:val="1"/>
          <w:sz w:val="26"/>
          <w:szCs w:val="26"/>
        </w:rPr>
        <w:t>В соответствии с Федеральными законами</w:t>
      </w:r>
      <w:r>
        <w:rPr>
          <w:rFonts w:ascii="Times New Roman" w:eastAsia="Calibri" w:hAnsi="Times New Roman"/>
          <w:sz w:val="26"/>
          <w:szCs w:val="26"/>
        </w:rPr>
        <w:t xml:space="preserve"> от 14.07.2022 № 263-ФЗ «О внесении изменений в части первую и вторую Налогового кодекса Российской Федерации», </w:t>
      </w:r>
      <w:r>
        <w:rPr>
          <w:rFonts w:ascii="Times New Roman" w:hAnsi="Times New Roman"/>
          <w:spacing w:val="1"/>
          <w:sz w:val="26"/>
          <w:szCs w:val="26"/>
        </w:rPr>
        <w:t xml:space="preserve">от 06.10.2003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pacing w:val="1"/>
          <w:sz w:val="26"/>
          <w:szCs w:val="26"/>
        </w:rPr>
        <w:t>Перевесьевского</w:t>
      </w:r>
      <w:r>
        <w:rPr>
          <w:rFonts w:ascii="Times New Roman" w:hAnsi="Times New Roman"/>
          <w:spacing w:val="1"/>
          <w:sz w:val="26"/>
          <w:szCs w:val="26"/>
        </w:rPr>
        <w:t xml:space="preserve"> сельского поселения,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Перевесьевского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решил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759E9" w:rsidRDefault="00C759E9" w:rsidP="00C759E9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59E9" w:rsidRDefault="00C759E9" w:rsidP="00C759E9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в   решение Совета депутатов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Перевесьевского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02.12.2019 №39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установлении земельного налога» следующие изменения:</w:t>
      </w:r>
    </w:p>
    <w:p w:rsidR="00C759E9" w:rsidRDefault="00C759E9" w:rsidP="00C759E9">
      <w:pPr>
        <w:widowControl w:val="0"/>
        <w:autoSpaceDE w:val="0"/>
        <w:autoSpaceDN w:val="0"/>
        <w:adjustRightInd w:val="0"/>
        <w:spacing w:after="0" w:line="276" w:lineRule="auto"/>
        <w:ind w:right="-1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п. 3 изложить в следующей редакции: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 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Налог подлежит уплате налогоплательщиками-организациями в срок не позднее 28 февраля года, следующего за истекшим налоговым периодом. Авансовые платежи по налогу подлежат уплате налогоплательщиками-организациями в срок не позднее 28-го числа месяца, следующег</w:t>
      </w:r>
      <w:r>
        <w:rPr>
          <w:rFonts w:ascii="Times New Roman" w:eastAsia="Calibri" w:hAnsi="Times New Roman" w:cs="Times New Roman"/>
          <w:color w:val="000000"/>
          <w:sz w:val="26"/>
          <w:szCs w:val="26"/>
          <w:lang w:eastAsia="ar-SA"/>
        </w:rPr>
        <w:t>о за истекшим отчетным периодом</w:t>
      </w: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>»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</w:pPr>
      <w:r>
        <w:rPr>
          <w:rFonts w:ascii="Times New Roman" w:eastAsia="ヒラギノ角ゴ Pro W3" w:hAnsi="Times New Roman" w:cs="Times New Roman"/>
          <w:b/>
          <w:color w:val="000000"/>
          <w:sz w:val="26"/>
          <w:szCs w:val="26"/>
          <w:lang w:eastAsia="ar-SA"/>
        </w:rPr>
        <w:t>дополнить пункт 3 частью 1 следующего содержания: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  <w:t xml:space="preserve">«3.1.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Налог подлежит уплате налогоплательщиками - физическими лицами в 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срок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не позднее 1 декабря года, следующего за истекшим налоговым периодом.</w:t>
      </w:r>
    </w:p>
    <w:p w:rsidR="00C759E9" w:rsidRDefault="00C759E9" w:rsidP="00C759E9">
      <w:pPr>
        <w:widowControl w:val="0"/>
        <w:suppressAutoHyphens/>
        <w:spacing w:after="0" w:line="276" w:lineRule="auto"/>
        <w:jc w:val="both"/>
        <w:rPr>
          <w:rFonts w:ascii="Times New Roman" w:eastAsia="ヒラギノ角ゴ Pro W3" w:hAnsi="Times New Roman" w:cs="Times New Roman"/>
          <w:color w:val="000000"/>
          <w:sz w:val="26"/>
          <w:szCs w:val="26"/>
          <w:lang w:eastAsia="ar-SA"/>
        </w:rPr>
      </w:pPr>
    </w:p>
    <w:p w:rsidR="00C759E9" w:rsidRDefault="00C759E9" w:rsidP="00C759E9">
      <w:pPr>
        <w:pStyle w:val="a6"/>
        <w:numPr>
          <w:ilvl w:val="0"/>
          <w:numId w:val="9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Настоящее решение вступает в силу со дня его официального опубликования и распространяется на правоотношения, возникшие с 1 января 2023 года.</w:t>
      </w:r>
    </w:p>
    <w:p w:rsidR="00C759E9" w:rsidRPr="00C759E9" w:rsidRDefault="00C759E9" w:rsidP="00C759E9">
      <w:pPr>
        <w:pStyle w:val="a6"/>
        <w:spacing w:line="276" w:lineRule="auto"/>
        <w:ind w:left="570"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59E9" w:rsidRDefault="00C759E9" w:rsidP="00C759E9">
      <w:pPr>
        <w:pStyle w:val="a6"/>
        <w:numPr>
          <w:ilvl w:val="0"/>
          <w:numId w:val="9"/>
        </w:numPr>
        <w:spacing w:line="276" w:lineRule="auto"/>
        <w:ind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решения оставляю за собой.</w:t>
      </w:r>
    </w:p>
    <w:p w:rsidR="00C759E9" w:rsidRDefault="00C759E9" w:rsidP="00C759E9">
      <w:pPr>
        <w:pStyle w:val="a6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59E9" w:rsidRDefault="00C759E9" w:rsidP="00C759E9">
      <w:pPr>
        <w:pStyle w:val="a6"/>
        <w:spacing w:line="276" w:lineRule="auto"/>
        <w:ind w:left="570" w:right="11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</w:t>
      </w:r>
    </w:p>
    <w:p w:rsidR="00C759E9" w:rsidRPr="00C759E9" w:rsidRDefault="00C759E9" w:rsidP="00C759E9">
      <w:pPr>
        <w:pStyle w:val="a6"/>
        <w:spacing w:line="276" w:lineRule="auto"/>
        <w:ind w:left="570" w:right="11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Перевесьевского сельского поселения</w:t>
      </w: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</w:t>
      </w: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759E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Н.В.Степанов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</w:p>
    <w:p w:rsidR="00732975" w:rsidRPr="00EC4ECE" w:rsidRDefault="00732975" w:rsidP="00C759E9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ヒラギノ角ゴ Pro W3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4A13426"/>
    <w:multiLevelType w:val="multilevel"/>
    <w:tmpl w:val="842E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496187"/>
    <w:multiLevelType w:val="hybridMultilevel"/>
    <w:tmpl w:val="60B6B912"/>
    <w:lvl w:ilvl="0" w:tplc="A640665C">
      <w:start w:val="1"/>
      <w:numFmt w:val="decimal"/>
      <w:lvlText w:val="%1."/>
      <w:lvlJc w:val="left"/>
      <w:pPr>
        <w:ind w:left="570" w:hanging="360"/>
      </w:p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7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6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6220C"/>
    <w:rsid w:val="001C65A7"/>
    <w:rsid w:val="001D1444"/>
    <w:rsid w:val="00211C5F"/>
    <w:rsid w:val="002808AB"/>
    <w:rsid w:val="002C227E"/>
    <w:rsid w:val="003015F3"/>
    <w:rsid w:val="00453967"/>
    <w:rsid w:val="00566C08"/>
    <w:rsid w:val="005B11A2"/>
    <w:rsid w:val="005F1811"/>
    <w:rsid w:val="00652610"/>
    <w:rsid w:val="00732975"/>
    <w:rsid w:val="007542B6"/>
    <w:rsid w:val="007F3D5B"/>
    <w:rsid w:val="00832463"/>
    <w:rsid w:val="008356AF"/>
    <w:rsid w:val="008F7B11"/>
    <w:rsid w:val="0097795D"/>
    <w:rsid w:val="009848D0"/>
    <w:rsid w:val="009F7DC9"/>
    <w:rsid w:val="00AA4FED"/>
    <w:rsid w:val="00BA6048"/>
    <w:rsid w:val="00BF4613"/>
    <w:rsid w:val="00C759E9"/>
    <w:rsid w:val="00CA1D6C"/>
    <w:rsid w:val="00CB3710"/>
    <w:rsid w:val="00CC6B62"/>
    <w:rsid w:val="00D16955"/>
    <w:rsid w:val="00DD6F73"/>
    <w:rsid w:val="00E25964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4FFF7"/>
  <w15:docId w15:val="{AEF1DBCC-8D84-4B9D-9AD3-EE2388D0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73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0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12B77-67F7-489C-B2F0-740DAF2BC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</cp:revision>
  <cp:lastPrinted>2023-07-21T11:22:00Z</cp:lastPrinted>
  <dcterms:created xsi:type="dcterms:W3CDTF">2023-11-16T12:59:00Z</dcterms:created>
  <dcterms:modified xsi:type="dcterms:W3CDTF">2023-11-16T12:59:00Z</dcterms:modified>
</cp:coreProperties>
</file>