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76E" w:rsidRDefault="0030076E" w:rsidP="0030076E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ПРОЕКТ</w:t>
      </w:r>
    </w:p>
    <w:p w:rsidR="0030076E" w:rsidRPr="00EF33C1" w:rsidRDefault="0030076E" w:rsidP="0030076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30076E" w:rsidRPr="00EF33C1" w:rsidRDefault="0030076E" w:rsidP="0030076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30076E" w:rsidRPr="00EF33C1" w:rsidRDefault="0030076E" w:rsidP="0030076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30076E" w:rsidRPr="00EF33C1" w:rsidRDefault="0030076E" w:rsidP="0030076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0076E" w:rsidRPr="00EF33C1" w:rsidRDefault="0030076E" w:rsidP="0030076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30076E" w:rsidRPr="00EF33C1" w:rsidRDefault="0030076E" w:rsidP="0030076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30076E" w:rsidRPr="00EF33C1" w:rsidRDefault="0030076E" w:rsidP="0030076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30076E" w:rsidRPr="00EF33C1" w:rsidRDefault="0030076E" w:rsidP="0030076E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ru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«___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»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______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2023 года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                            №__</w:t>
      </w:r>
    </w:p>
    <w:p w:rsidR="0030076E" w:rsidRDefault="0030076E" w:rsidP="0030076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076E" w:rsidRPr="00194F46" w:rsidRDefault="0030076E" w:rsidP="0030076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Совета депутатов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тюрьевского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от 24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ноября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 63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налоге на имущество физических лиц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0076E" w:rsidRPr="00194F46" w:rsidRDefault="0030076E" w:rsidP="0030076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</w:pPr>
    </w:p>
    <w:p w:rsidR="0030076E" w:rsidRDefault="0030076E" w:rsidP="0030076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ях приведения в соответствие с </w:t>
      </w:r>
      <w:hyperlink r:id="rId4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Налоговым </w:t>
        </w:r>
        <w:r w:rsidRPr="00194F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 Российской Федерации</w:t>
        </w:r>
      </w:hyperlink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94F46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</w:t>
      </w:r>
      <w:proofErr w:type="spellEnd"/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решил: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A7A27" w:rsidRDefault="002D2F0E" w:rsidP="000A7A2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решение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«О налоге на имущество физических лиц» от 24 ноября 2014 года № 63 (с изменениями, внесенными решением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от 18.09.2018 №38) следующие изменения: </w:t>
      </w:r>
    </w:p>
    <w:p w:rsidR="002D2F0E" w:rsidRPr="002D2F0E" w:rsidRDefault="000A7A27" w:rsidP="000A7A2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1) </w:t>
      </w:r>
      <w:r w:rsidRPr="000A7A27">
        <w:rPr>
          <w:rFonts w:ascii="Times New Roman" w:eastAsia="Times New Roman" w:hAnsi="Times New Roman" w:cs="Times New Roman"/>
          <w:b/>
          <w:sz w:val="28"/>
          <w:szCs w:val="28"/>
          <w:lang/>
        </w:rPr>
        <w:t>а</w:t>
      </w:r>
      <w:r w:rsidR="002D2F0E" w:rsidRPr="002D2F0E">
        <w:rPr>
          <w:rFonts w:ascii="Times New Roman" w:eastAsia="Times New Roman" w:hAnsi="Times New Roman" w:cs="Times New Roman"/>
          <w:b/>
          <w:sz w:val="28"/>
          <w:szCs w:val="28"/>
          <w:lang/>
        </w:rPr>
        <w:t>бзац 1 пункта 3 изложить в следующей редакции:</w:t>
      </w:r>
    </w:p>
    <w:p w:rsidR="000A7A27" w:rsidRDefault="000A7A27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2D2F0E" w:rsidRPr="002D2F0E" w:rsidRDefault="000A7A27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t>«</w:t>
      </w:r>
      <w:r w:rsidR="002D2F0E" w:rsidRPr="002D2F0E">
        <w:rPr>
          <w:rFonts w:ascii="Times New Roman" w:eastAsia="Times New Roman" w:hAnsi="Times New Roman" w:cs="Times New Roman"/>
          <w:sz w:val="28"/>
          <w:szCs w:val="28"/>
          <w:lang/>
        </w:rPr>
        <w:t>П</w:t>
      </w:r>
      <w:r w:rsidR="002D2F0E"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раво на налоговую льготу имеют следующие категории налогоплательщиков:</w:t>
      </w:r>
      <w:r w:rsidR="002D2F0E" w:rsidRPr="002D2F0E">
        <w:rPr>
          <w:rFonts w:ascii="Times New Roman" w:eastAsia="Times New Roman" w:hAnsi="Times New Roman" w:cs="Times New Roman"/>
          <w:sz w:val="28"/>
          <w:szCs w:val="28"/>
          <w:lang/>
        </w:rPr>
        <w:t xml:space="preserve"> </w:t>
      </w:r>
    </w:p>
    <w:p w:rsidR="002D2F0E" w:rsidRPr="002D2F0E" w:rsidRDefault="002D2F0E" w:rsidP="002D2F0E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bCs/>
          <w:color w:val="222222"/>
          <w:sz w:val="28"/>
          <w:szCs w:val="28"/>
          <w:lang/>
        </w:rPr>
        <w:t>1) Герои Советского Союза и Герои Российской Федерации, а также лица, награжденные орденом Славы трех степеней;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 xml:space="preserve">2) инвалиды I и </w:t>
      </w:r>
      <w:proofErr w:type="spellStart"/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II</w:t>
      </w:r>
      <w:proofErr w:type="spellEnd"/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 xml:space="preserve"> групп инвалидности;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3) инвалиды с детства, дети-инвалиды;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4) участники гражданской войны, Великой Отечественной войны,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а также ветераны боевых действий;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5) 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 частей действующей армии;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 xml:space="preserve">6) лица, имеющие право на получение социальной поддержки в соответствии с Законом Российской Федерации от 15 мая 1991 года N 1244-1 "О социальной </w:t>
      </w: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lastRenderedPageBreak/>
        <w:t xml:space="preserve">защите граждан, подвергшихся воздействию радиации вследствие катастрофы на Чернобыльской АЭС", в соответствии с Федеральным законом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Теча</w:t>
      </w:r>
      <w:proofErr w:type="spellEnd"/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" и Федеральным законом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7) 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8) 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9) члены семей военнослужащих, потерявших кормильца, признаваемые таковыми в соответствии с Федеральным законом от 27 мая 1998 года N 76-ФЗ "О статусе военнослужащих";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10) пенсионеры, получающие пенсии, назначаемые в порядке, установленном пенсионным законодательством,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10.1) физические лица, соответствующие условиям, необходимым для назначения пенсии в соответствии с законодательством Российской Федерации, действовавшим на 31 декабря 2018 года;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 xml:space="preserve">11) граждане, уволенные с военной службы или </w:t>
      </w:r>
      <w:proofErr w:type="spellStart"/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призывавшиеся</w:t>
      </w:r>
      <w:proofErr w:type="spellEnd"/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 xml:space="preserve"> на военные сборы, выполнявшие интернациональный долг в Афганистане и других странах, в которых велись боевые действия;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12)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13) родители и супруги военнослужащих и государственных служащих, погибших при исполнении служебных обязанностей;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14) физические лица, осуществляющие профессиональную творческую деятельность, - в отношении специально оборудованных помещений, сооружений, используемых ими исключительно в качестве творческих мастерских, ателье, студий, а также жилых домов, квартир, комнат, используемых для организации открытых для посещения негосударственных музеев, галерей, библиотек, - на период такого их использования;</w:t>
      </w:r>
    </w:p>
    <w:p w:rsidR="002D2F0E" w:rsidRPr="002D2F0E" w:rsidRDefault="002D2F0E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sz w:val="28"/>
          <w:szCs w:val="28"/>
          <w:lang/>
        </w:rPr>
        <w:lastRenderedPageBreak/>
        <w:t>15) физические лица -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строительства.</w:t>
      </w:r>
      <w:r w:rsidR="000A7A27">
        <w:rPr>
          <w:rFonts w:ascii="Times New Roman" w:eastAsia="Times New Roman" w:hAnsi="Times New Roman" w:cs="Times New Roman"/>
          <w:sz w:val="28"/>
          <w:szCs w:val="28"/>
          <w:lang/>
        </w:rPr>
        <w:t xml:space="preserve">». </w:t>
      </w:r>
    </w:p>
    <w:p w:rsidR="000A7A27" w:rsidRDefault="000A7A27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2D2F0E" w:rsidRPr="002D2F0E" w:rsidRDefault="000A7A27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2</w:t>
      </w:r>
      <w:r w:rsidRPr="000A7A27">
        <w:rPr>
          <w:rFonts w:ascii="Times New Roman" w:eastAsia="Times New Roman" w:hAnsi="Times New Roman" w:cs="Times New Roman"/>
          <w:b/>
          <w:sz w:val="28"/>
          <w:szCs w:val="28"/>
          <w:lang/>
        </w:rPr>
        <w:t>) а</w:t>
      </w:r>
      <w:r w:rsidR="002D2F0E" w:rsidRPr="002D2F0E">
        <w:rPr>
          <w:rFonts w:ascii="Times New Roman" w:eastAsia="Times New Roman" w:hAnsi="Times New Roman" w:cs="Times New Roman"/>
          <w:b/>
          <w:sz w:val="28"/>
          <w:szCs w:val="28"/>
          <w:lang/>
        </w:rPr>
        <w:t>бзац 5 пункта 3 изложить в следующей редакции:</w:t>
      </w:r>
    </w:p>
    <w:p w:rsidR="002D2F0E" w:rsidRPr="002D2F0E" w:rsidRDefault="002D2F0E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sz w:val="28"/>
          <w:szCs w:val="28"/>
          <w:lang/>
        </w:rPr>
        <w:t>«</w:t>
      </w: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Налоговая льгота предоставляется в отношении следующих видов объектов налогообложения:</w:t>
      </w:r>
      <w:r w:rsidRPr="002D2F0E">
        <w:rPr>
          <w:rFonts w:ascii="Times New Roman" w:eastAsia="Times New Roman" w:hAnsi="Times New Roman" w:cs="Times New Roman"/>
          <w:sz w:val="28"/>
          <w:szCs w:val="28"/>
          <w:lang/>
        </w:rPr>
        <w:t xml:space="preserve"> 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sz w:val="28"/>
          <w:szCs w:val="28"/>
          <w:lang/>
        </w:rPr>
        <w:t>1) квартира, часть квартиры или комната;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2) жилой дом или часть жилого дома;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3) помещение или сооружение, указанные в подпункте 14 абзаца 1 настоящего пункта;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>4) хозяйственное строение или сооружение, указанные в подпункте 15 абзаца 1 настоящего пункта;</w:t>
      </w:r>
    </w:p>
    <w:p w:rsidR="002D2F0E" w:rsidRPr="002D2F0E" w:rsidRDefault="002D2F0E" w:rsidP="002D2F0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sz w:val="28"/>
          <w:szCs w:val="28"/>
          <w:lang/>
        </w:rPr>
        <w:t xml:space="preserve">5) гараж или </w:t>
      </w:r>
      <w:proofErr w:type="spellStart"/>
      <w:r w:rsidRPr="002D2F0E">
        <w:rPr>
          <w:rFonts w:ascii="Times New Roman" w:eastAsia="Times New Roman" w:hAnsi="Times New Roman" w:cs="Times New Roman"/>
          <w:sz w:val="28"/>
          <w:szCs w:val="28"/>
          <w:lang/>
        </w:rPr>
        <w:t>машино</w:t>
      </w:r>
      <w:proofErr w:type="spellEnd"/>
      <w:r w:rsidRPr="002D2F0E">
        <w:rPr>
          <w:rFonts w:ascii="Times New Roman" w:eastAsia="Times New Roman" w:hAnsi="Times New Roman" w:cs="Times New Roman"/>
          <w:sz w:val="28"/>
          <w:szCs w:val="28"/>
          <w:lang/>
        </w:rPr>
        <w:t>-место.</w:t>
      </w:r>
      <w:r w:rsidR="000A7A27">
        <w:rPr>
          <w:rFonts w:ascii="Times New Roman" w:eastAsia="Times New Roman" w:hAnsi="Times New Roman" w:cs="Times New Roman"/>
          <w:sz w:val="28"/>
          <w:szCs w:val="28"/>
          <w:lang/>
        </w:rPr>
        <w:t>».</w:t>
      </w:r>
    </w:p>
    <w:p w:rsidR="002D2F0E" w:rsidRPr="002D2F0E" w:rsidRDefault="002D2F0E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color w:val="222222"/>
          <w:sz w:val="28"/>
          <w:szCs w:val="28"/>
          <w:lang/>
        </w:rPr>
        <w:t xml:space="preserve">3) </w:t>
      </w:r>
      <w:r w:rsidR="000A7A27">
        <w:rPr>
          <w:rFonts w:ascii="Times New Roman" w:eastAsia="Times New Roman" w:hAnsi="Times New Roman" w:cs="Times New Roman"/>
          <w:b/>
          <w:color w:val="222222"/>
          <w:sz w:val="28"/>
          <w:szCs w:val="28"/>
          <w:lang/>
        </w:rPr>
        <w:t>а</w:t>
      </w:r>
      <w:r w:rsidRPr="002D2F0E">
        <w:rPr>
          <w:rFonts w:ascii="Times New Roman" w:eastAsia="Times New Roman" w:hAnsi="Times New Roman" w:cs="Times New Roman"/>
          <w:b/>
          <w:color w:val="222222"/>
          <w:sz w:val="28"/>
          <w:szCs w:val="28"/>
          <w:lang/>
        </w:rPr>
        <w:t>бзац 8 пункта 3 изложить в следующей редакции:</w:t>
      </w:r>
    </w:p>
    <w:p w:rsidR="002D2F0E" w:rsidRPr="002D2F0E" w:rsidRDefault="000A7A27" w:rsidP="002D2F0E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/>
        </w:rPr>
        <w:t>«</w:t>
      </w:r>
      <w:r w:rsidR="002D2F0E" w:rsidRPr="002D2F0E">
        <w:rPr>
          <w:rFonts w:ascii="Times New Roman" w:eastAsia="Times New Roman" w:hAnsi="Times New Roman" w:cs="Times New Roman"/>
          <w:bCs/>
          <w:color w:val="222222"/>
          <w:sz w:val="28"/>
          <w:szCs w:val="28"/>
          <w:lang/>
        </w:rPr>
        <w:t>Уведомление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льгота. Уведомление о выбранных объектах налогообложения может быть представлено в налоговый орган через многофункциональный центр предоставления государственных или муниципальных услуг.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/>
        </w:rPr>
        <w:t>».</w:t>
      </w:r>
    </w:p>
    <w:p w:rsidR="002D2F0E" w:rsidRPr="002D2F0E" w:rsidRDefault="002D2F0E" w:rsidP="002D2F0E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2D2F0E" w:rsidRPr="002D2F0E" w:rsidRDefault="002D2F0E" w:rsidP="000A7A2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bCs/>
          <w:color w:val="222222"/>
          <w:sz w:val="28"/>
          <w:szCs w:val="28"/>
          <w:lang/>
        </w:rPr>
        <w:t xml:space="preserve">4) </w:t>
      </w:r>
      <w:r w:rsidRPr="002D2F0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/>
        </w:rPr>
        <w:t>признать утратившим силу абзац 9 пункта 3</w:t>
      </w:r>
      <w:r w:rsidR="000A7A2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/>
        </w:rPr>
        <w:t xml:space="preserve">. </w:t>
      </w:r>
    </w:p>
    <w:p w:rsidR="002D2F0E" w:rsidRPr="002D2F0E" w:rsidRDefault="002D2F0E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2D2F0E"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</w:t>
      </w:r>
    </w:p>
    <w:p w:rsidR="002D2F0E" w:rsidRPr="002D2F0E" w:rsidRDefault="000A7A27" w:rsidP="002D2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2. Настоящее решение вступает в силу со дня </w:t>
      </w:r>
      <w:r w:rsidR="002D2F0E" w:rsidRPr="002D2F0E">
        <w:rPr>
          <w:rFonts w:ascii="Times New Roman" w:eastAsia="Times New Roman" w:hAnsi="Times New Roman" w:cs="Times New Roman"/>
          <w:sz w:val="28"/>
          <w:szCs w:val="28"/>
          <w:lang/>
        </w:rPr>
        <w:t xml:space="preserve">его официального опубликования.   </w:t>
      </w:r>
    </w:p>
    <w:p w:rsidR="0030076E" w:rsidRPr="000B654F" w:rsidRDefault="0030076E" w:rsidP="0030076E">
      <w:bookmarkStart w:id="0" w:name="_GoBack"/>
      <w:bookmarkEnd w:id="0"/>
    </w:p>
    <w:p w:rsidR="0030076E" w:rsidRPr="002B34E1" w:rsidRDefault="0030076E" w:rsidP="0030076E"/>
    <w:p w:rsidR="0030076E" w:rsidRPr="002B34E1" w:rsidRDefault="0030076E" w:rsidP="0030076E"/>
    <w:p w:rsidR="0030076E" w:rsidRPr="002B34E1" w:rsidRDefault="0030076E" w:rsidP="0030076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30076E" w:rsidRPr="002B34E1" w:rsidRDefault="0030076E" w:rsidP="0030076E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</w:p>
    <w:p w:rsidR="0030076E" w:rsidRPr="002B34E1" w:rsidRDefault="0030076E" w:rsidP="0030076E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В.И.Шнякина</w:t>
      </w:r>
      <w:proofErr w:type="spellEnd"/>
    </w:p>
    <w:p w:rsidR="0030076E" w:rsidRPr="000B654F" w:rsidRDefault="0030076E" w:rsidP="0030076E"/>
    <w:p w:rsidR="00581379" w:rsidRDefault="000A7A27"/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76E"/>
    <w:rsid w:val="000A7A27"/>
    <w:rsid w:val="002D2F0E"/>
    <w:rsid w:val="0030076E"/>
    <w:rsid w:val="005B39AA"/>
    <w:rsid w:val="00AE1286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C087A-2B8E-4F25-8387-032DB4CAE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076E"/>
    <w:rPr>
      <w:color w:val="0000FF"/>
      <w:u w:val="single"/>
    </w:rPr>
  </w:style>
  <w:style w:type="paragraph" w:styleId="a4">
    <w:name w:val="No Spacing"/>
    <w:uiPriority w:val="1"/>
    <w:qFormat/>
    <w:rsid w:val="003007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2023-11-22T06:07:00Z</dcterms:created>
  <dcterms:modified xsi:type="dcterms:W3CDTF">2023-11-22T10:59:00Z</dcterms:modified>
</cp:coreProperties>
</file>