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5CC" w:rsidRDefault="003815CC" w:rsidP="003815CC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       </w:t>
      </w:r>
      <w:r>
        <w:rPr>
          <w:b/>
          <w:sz w:val="32"/>
          <w:szCs w:val="32"/>
        </w:rPr>
        <w:t>Информационный   бюллетень</w:t>
      </w:r>
    </w:p>
    <w:p w:rsidR="003815CC" w:rsidRDefault="003815CC" w:rsidP="003815CC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3815CC" w:rsidRDefault="003815CC" w:rsidP="003815C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                                     </w:t>
      </w:r>
    </w:p>
    <w:p w:rsidR="003815CC" w:rsidRDefault="003815CC" w:rsidP="003815CC">
      <w:pPr>
        <w:jc w:val="both"/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</w:t>
      </w:r>
    </w:p>
    <w:p w:rsidR="003815CC" w:rsidRDefault="003815CC" w:rsidP="003815C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изданием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сельского</w:t>
      </w:r>
      <w:proofErr w:type="gramEnd"/>
      <w:r>
        <w:rPr>
          <w:sz w:val="24"/>
          <w:szCs w:val="24"/>
        </w:rPr>
        <w:t xml:space="preserve">    </w:t>
      </w:r>
    </w:p>
    <w:p w:rsidR="003815CC" w:rsidRDefault="003815CC" w:rsidP="003815C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</w:t>
      </w:r>
    </w:p>
    <w:p w:rsidR="003815CC" w:rsidRDefault="003815CC" w:rsidP="003815C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района Республики Мордовия </w:t>
      </w:r>
    </w:p>
    <w:p w:rsidR="003815CC" w:rsidRDefault="003815CC" w:rsidP="003815CC">
      <w:pPr>
        <w:jc w:val="both"/>
        <w:rPr>
          <w:sz w:val="24"/>
          <w:szCs w:val="24"/>
        </w:rPr>
      </w:pPr>
      <w:r>
        <w:rPr>
          <w:sz w:val="24"/>
          <w:szCs w:val="24"/>
        </w:rPr>
        <w:t>Газета издается с 01.12.2005 г</w:t>
      </w:r>
    </w:p>
    <w:p w:rsidR="003815CC" w:rsidRDefault="003815CC" w:rsidP="003815CC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№ 19                                                                   </w:t>
      </w:r>
      <w:r>
        <w:rPr>
          <w:sz w:val="24"/>
          <w:szCs w:val="24"/>
        </w:rPr>
        <w:t>от 15.11.2023г.</w:t>
      </w:r>
    </w:p>
    <w:p w:rsidR="003815CC" w:rsidRPr="0040560E" w:rsidRDefault="003815CC" w:rsidP="003815CC">
      <w:p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b/>
          <w:sz w:val="32"/>
          <w:szCs w:val="32"/>
        </w:rPr>
        <w:t>Содержание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Информация для размещения об изменениях федерального закона</w:t>
      </w: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.              </w:t>
      </w:r>
    </w:p>
    <w:p w:rsidR="003815CC" w:rsidRPr="00A57D4B" w:rsidRDefault="003815CC" w:rsidP="003815CC">
      <w:pPr>
        <w:pStyle w:val="a3"/>
        <w:numPr>
          <w:ilvl w:val="0"/>
          <w:numId w:val="1"/>
        </w:numPr>
        <w:rPr>
          <w:rFonts w:ascii="Scada" w:eastAsia="Times New Roman" w:hAnsi="Scada" w:cs="Arial"/>
          <w:color w:val="000000"/>
          <w:kern w:val="36"/>
          <w:sz w:val="24"/>
          <w:szCs w:val="24"/>
        </w:rPr>
      </w:pPr>
      <w:r w:rsidRPr="00A57D4B">
        <w:rPr>
          <w:rFonts w:ascii="TimesNewRomanPS-BoldMT" w:hAnsi="TimesNewRomanPS-BoldMT" w:cs="TimesNewRomanPS-BoldMT"/>
          <w:b/>
          <w:bCs/>
          <w:color w:val="333333"/>
          <w:sz w:val="24"/>
          <w:szCs w:val="24"/>
        </w:rPr>
        <w:t xml:space="preserve">Правительством Российской Федерации на 2024 год </w:t>
      </w:r>
      <w:proofErr w:type="gramStart"/>
      <w:r w:rsidRPr="00A57D4B">
        <w:rPr>
          <w:rFonts w:ascii="TimesNewRomanPS-BoldMT" w:hAnsi="TimesNewRomanPS-BoldMT" w:cs="TimesNewRomanPS-BoldMT"/>
          <w:b/>
          <w:bCs/>
          <w:color w:val="333333"/>
          <w:sz w:val="24"/>
          <w:szCs w:val="24"/>
        </w:rPr>
        <w:t>утверждена</w:t>
      </w:r>
      <w:proofErr w:type="gramEnd"/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333333"/>
          <w:sz w:val="24"/>
          <w:szCs w:val="24"/>
        </w:rPr>
      </w:pPr>
      <w:r w:rsidRPr="00A57D4B">
        <w:rPr>
          <w:rFonts w:ascii="TimesNewRomanPS-BoldMT" w:hAnsi="TimesNewRomanPS-BoldMT" w:cs="TimesNewRomanPS-BoldMT"/>
          <w:b/>
          <w:bCs/>
          <w:color w:val="333333"/>
          <w:sz w:val="24"/>
          <w:szCs w:val="24"/>
        </w:rPr>
        <w:t>допустимая доля работников-иностранцев</w:t>
      </w:r>
    </w:p>
    <w:p w:rsidR="003815CC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FFFFFF"/>
          <w:sz w:val="28"/>
          <w:szCs w:val="28"/>
        </w:rPr>
      </w:pPr>
      <w:r>
        <w:rPr>
          <w:rFonts w:ascii="TimesNewRomanPSMT" w:hAnsi="TimesNewRomanPSMT" w:cs="TimesNewRomanPSMT"/>
          <w:color w:val="FFFFFF"/>
          <w:sz w:val="28"/>
          <w:szCs w:val="28"/>
        </w:rPr>
        <w:t>Текст</w:t>
      </w: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Постановлением Правительства РФ от 16.09.2023 № 1511 «</w:t>
      </w:r>
      <w:proofErr w:type="gramStart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Об</w:t>
      </w:r>
      <w:proofErr w:type="gramEnd"/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proofErr w:type="gramStart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установлении</w:t>
      </w:r>
      <w:proofErr w:type="gramEnd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 xml:space="preserve"> на 2024 год допустимой доли иностранных работников,</w:t>
      </w: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proofErr w:type="gramStart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используемых</w:t>
      </w:r>
      <w:proofErr w:type="gramEnd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 xml:space="preserve"> хозяйствующими субъектами, осуществляющими на территории</w:t>
      </w: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2</w:t>
      </w: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Российской Федерации отдельные виды экономической деятельности»</w:t>
      </w: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установлено допустимое процентное соотношение работников–иностранцев.</w:t>
      </w: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Так, к примеру, выращивание овощей - в размере 50 процентов общей</w:t>
      </w: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A57D4B">
        <w:rPr>
          <w:rFonts w:ascii="TimesNewRomanPSMT" w:hAnsi="TimesNewRomanPSMT" w:cs="TimesNewRomanPSMT"/>
          <w:color w:val="000000"/>
          <w:sz w:val="20"/>
          <w:szCs w:val="20"/>
        </w:rPr>
        <w:t xml:space="preserve">численности работников, используемых </w:t>
      </w:r>
      <w:proofErr w:type="gramStart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указанными</w:t>
      </w:r>
      <w:proofErr w:type="gramEnd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 xml:space="preserve"> хозяйствующими</w:t>
      </w: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субъектами; лесоводство и лесозаготовки - в размере 50 процентов общей</w:t>
      </w: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A57D4B">
        <w:rPr>
          <w:rFonts w:ascii="TimesNewRomanPSMT" w:hAnsi="TimesNewRomanPSMT" w:cs="TimesNewRomanPSMT"/>
          <w:color w:val="000000"/>
          <w:sz w:val="20"/>
          <w:szCs w:val="20"/>
        </w:rPr>
        <w:t xml:space="preserve">численности работников, используемых </w:t>
      </w:r>
      <w:proofErr w:type="gramStart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указанными</w:t>
      </w:r>
      <w:proofErr w:type="gramEnd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 xml:space="preserve"> хозяйствующими</w:t>
      </w: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субъектами; строительство - в размере 80 процентов общей численности</w:t>
      </w: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работников, используемых указанными хозяйствующими субъектами; торговля</w:t>
      </w: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proofErr w:type="gramStart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розничная</w:t>
      </w:r>
      <w:proofErr w:type="gramEnd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 xml:space="preserve"> алкогольными напитками, включая пиво, в специализированных</w:t>
      </w: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proofErr w:type="gramStart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магазинах</w:t>
      </w:r>
      <w:proofErr w:type="gramEnd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 xml:space="preserve"> - в размере 15 процентов общей численности работников,</w:t>
      </w: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proofErr w:type="gramStart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используемых</w:t>
      </w:r>
      <w:proofErr w:type="gramEnd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 xml:space="preserve"> указанными хозяйствующими субъектами.</w:t>
      </w: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Хозяйствующим субъектам необходимо до 1 января 2024 г. привести</w:t>
      </w: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A57D4B">
        <w:rPr>
          <w:rFonts w:ascii="TimesNewRomanPSMT" w:hAnsi="TimesNewRomanPSMT" w:cs="TimesNewRomanPSMT"/>
          <w:color w:val="000000"/>
          <w:sz w:val="20"/>
          <w:szCs w:val="20"/>
        </w:rPr>
        <w:t xml:space="preserve">численность используемых иностранных работников в соответствие </w:t>
      </w:r>
      <w:proofErr w:type="gramStart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с</w:t>
      </w:r>
      <w:proofErr w:type="gramEnd"/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A57D4B">
        <w:rPr>
          <w:rFonts w:ascii="TimesNewRomanPSMT" w:hAnsi="TimesNewRomanPSMT" w:cs="TimesNewRomanPSMT"/>
          <w:color w:val="000000"/>
          <w:sz w:val="20"/>
          <w:szCs w:val="20"/>
        </w:rPr>
        <w:t xml:space="preserve">настоящим постановлением, руководствуясь требованиями </w:t>
      </w:r>
      <w:proofErr w:type="gramStart"/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трудового</w:t>
      </w:r>
      <w:proofErr w:type="gramEnd"/>
    </w:p>
    <w:p w:rsidR="003815CC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 w:rsidRPr="00A57D4B">
        <w:rPr>
          <w:rFonts w:ascii="TimesNewRomanPSMT" w:hAnsi="TimesNewRomanPSMT" w:cs="TimesNewRomanPSMT"/>
          <w:color w:val="000000"/>
          <w:sz w:val="20"/>
          <w:szCs w:val="20"/>
        </w:rPr>
        <w:t>законодательства Российской Федераци</w:t>
      </w:r>
      <w:r>
        <w:rPr>
          <w:rFonts w:ascii="TimesNewRomanPSMT" w:hAnsi="TimesNewRomanPSMT" w:cs="TimesNewRomanPSMT"/>
          <w:color w:val="000000"/>
          <w:sz w:val="20"/>
          <w:szCs w:val="20"/>
        </w:rPr>
        <w:t>и.</w:t>
      </w:r>
    </w:p>
    <w:p w:rsidR="003815CC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3815CC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3815CC" w:rsidRPr="00A57D4B" w:rsidRDefault="003815CC" w:rsidP="003815C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A57D4B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</w:t>
      </w:r>
      <w:r w:rsidRPr="00A57D4B">
        <w:t>Председатель Совета депутатов</w:t>
      </w:r>
    </w:p>
    <w:p w:rsidR="003815CC" w:rsidRPr="00A57D4B" w:rsidRDefault="003815CC" w:rsidP="003815CC">
      <w:proofErr w:type="spellStart"/>
      <w:r w:rsidRPr="00A57D4B">
        <w:t>Стрельниковского</w:t>
      </w:r>
      <w:proofErr w:type="spellEnd"/>
      <w:r w:rsidRPr="00A57D4B">
        <w:t xml:space="preserve"> сельского поселения:                                    С.З.Кильдеев</w:t>
      </w:r>
    </w:p>
    <w:p w:rsidR="003815CC" w:rsidRPr="00A57D4B" w:rsidRDefault="003815CC" w:rsidP="003815CC">
      <w:r w:rsidRPr="00A57D4B">
        <w:t xml:space="preserve">Главный редактор:                                                                           С.З.Кильдеев </w:t>
      </w:r>
    </w:p>
    <w:p w:rsidR="003815CC" w:rsidRDefault="003815CC" w:rsidP="003815CC">
      <w:pPr>
        <w:textAlignment w:val="baseline"/>
        <w:rPr>
          <w:rFonts w:ascii="Times New Roman" w:eastAsia="Times New Roman" w:hAnsi="Times New Roman" w:cs="Times New Roman"/>
          <w:bCs/>
          <w:sz w:val="18"/>
          <w:szCs w:val="18"/>
        </w:rPr>
      </w:pPr>
      <w:r>
        <w:rPr>
          <w:rFonts w:ascii="Times New Roman" w:eastAsia="Times New Roman" w:hAnsi="Times New Roman" w:cs="Times New Roman"/>
          <w:bCs/>
          <w:sz w:val="18"/>
          <w:szCs w:val="18"/>
        </w:rPr>
        <w:t xml:space="preserve">Учредитель: Совет депутатов </w:t>
      </w:r>
      <w:proofErr w:type="spellStart"/>
      <w:r>
        <w:rPr>
          <w:rFonts w:ascii="Times New Roman" w:eastAsia="Times New Roman" w:hAnsi="Times New Roman" w:cs="Times New Roman"/>
          <w:bCs/>
          <w:sz w:val="18"/>
          <w:szCs w:val="18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bCs/>
          <w:sz w:val="18"/>
          <w:szCs w:val="1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18"/>
          <w:szCs w:val="1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sz w:val="18"/>
          <w:szCs w:val="18"/>
        </w:rPr>
        <w:t xml:space="preserve"> муниципального района Республики Мордовия. </w:t>
      </w:r>
    </w:p>
    <w:p w:rsidR="005C7FC4" w:rsidRDefault="003815CC">
      <w:r>
        <w:t xml:space="preserve">                                                                                                               Тираж 5 экз.</w:t>
      </w:r>
    </w:p>
    <w:sectPr w:rsidR="005C7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644A8"/>
    <w:multiLevelType w:val="hybridMultilevel"/>
    <w:tmpl w:val="2146EB2A"/>
    <w:lvl w:ilvl="0" w:tplc="B9080BE8">
      <w:start w:val="1"/>
      <w:numFmt w:val="decimal"/>
      <w:lvlText w:val="%1."/>
      <w:lvlJc w:val="left"/>
      <w:pPr>
        <w:ind w:left="360" w:hanging="360"/>
      </w:pPr>
      <w:rPr>
        <w:rFonts w:ascii="TimesNewRomanPS-BoldMT" w:eastAsiaTheme="minorEastAsia" w:hAnsi="TimesNewRomanPS-BoldMT" w:cs="TimesNewRomanPS-BoldMT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815CC"/>
    <w:rsid w:val="003815CC"/>
    <w:rsid w:val="005C7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15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2023-11-16T07:56:00Z</dcterms:created>
  <dcterms:modified xsi:type="dcterms:W3CDTF">2023-11-16T07:56:00Z</dcterms:modified>
</cp:coreProperties>
</file>