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4A9" w:rsidRDefault="00FB11CD">
      <w:pPr>
        <w:tabs>
          <w:tab w:val="left" w:pos="7760"/>
        </w:tabs>
        <w:ind w:left="1519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554354" cy="600075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354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position w:val="38"/>
          <w:sz w:val="20"/>
          <w:lang w:eastAsia="ru-RU"/>
        </w:rPr>
        <w:drawing>
          <wp:inline distT="0" distB="0" distL="0" distR="0">
            <wp:extent cx="1262673" cy="465581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673" cy="465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34A9" w:rsidRDefault="00D234A9">
      <w:pPr>
        <w:rPr>
          <w:sz w:val="20"/>
        </w:rPr>
        <w:sectPr w:rsidR="00D234A9">
          <w:type w:val="continuous"/>
          <w:pgSz w:w="11910" w:h="16840"/>
          <w:pgMar w:top="380" w:right="440" w:bottom="0" w:left="1600" w:header="720" w:footer="720" w:gutter="0"/>
          <w:cols w:space="720"/>
        </w:sectPr>
      </w:pPr>
    </w:p>
    <w:p w:rsidR="00D234A9" w:rsidRDefault="00FB11CD">
      <w:pPr>
        <w:pStyle w:val="a3"/>
        <w:spacing w:before="72" w:line="180" w:lineRule="auto"/>
        <w:ind w:left="548" w:firstLine="620"/>
      </w:pPr>
      <w:r>
        <w:rPr>
          <w:spacing w:val="-2"/>
        </w:rPr>
        <w:lastRenderedPageBreak/>
        <w:t xml:space="preserve">Прокуратура </w:t>
      </w:r>
      <w:r>
        <w:t>Российской</w:t>
      </w:r>
      <w:r>
        <w:rPr>
          <w:spacing w:val="-18"/>
        </w:rPr>
        <w:t xml:space="preserve"> </w:t>
      </w:r>
      <w:r>
        <w:t>Федерации</w:t>
      </w:r>
    </w:p>
    <w:p w:rsidR="00D234A9" w:rsidRDefault="00FB11CD">
      <w:pPr>
        <w:pStyle w:val="a3"/>
        <w:spacing w:before="117" w:line="180" w:lineRule="auto"/>
        <w:ind w:left="591" w:firstLine="577"/>
      </w:pPr>
      <w:r>
        <w:rPr>
          <w:spacing w:val="-2"/>
        </w:rPr>
        <w:t xml:space="preserve">Прокуратура </w:t>
      </w:r>
      <w:r>
        <w:t>Республики</w:t>
      </w:r>
      <w:r>
        <w:rPr>
          <w:spacing w:val="-18"/>
        </w:rPr>
        <w:t xml:space="preserve"> </w:t>
      </w:r>
      <w:r>
        <w:t>Мордовия</w:t>
      </w:r>
    </w:p>
    <w:p w:rsidR="00D234A9" w:rsidRDefault="00FB11CD">
      <w:pPr>
        <w:spacing w:before="117" w:line="180" w:lineRule="auto"/>
        <w:ind w:left="546" w:firstLine="555"/>
        <w:rPr>
          <w:b/>
          <w:sz w:val="28"/>
        </w:rPr>
      </w:pPr>
      <w:r>
        <w:rPr>
          <w:b/>
          <w:spacing w:val="-2"/>
          <w:sz w:val="28"/>
        </w:rPr>
        <w:t xml:space="preserve">Прокуратура </w:t>
      </w:r>
      <w:r>
        <w:rPr>
          <w:b/>
          <w:sz w:val="28"/>
        </w:rPr>
        <w:t>Атюрьевского</w:t>
      </w:r>
      <w:r>
        <w:rPr>
          <w:b/>
          <w:spacing w:val="-18"/>
          <w:sz w:val="28"/>
        </w:rPr>
        <w:t xml:space="preserve"> </w:t>
      </w:r>
      <w:r>
        <w:rPr>
          <w:b/>
          <w:sz w:val="28"/>
        </w:rPr>
        <w:t>района</w:t>
      </w:r>
    </w:p>
    <w:p w:rsidR="00D234A9" w:rsidRDefault="00FB11CD">
      <w:pPr>
        <w:spacing w:before="119" w:line="187" w:lineRule="auto"/>
        <w:ind w:left="44" w:right="76"/>
        <w:jc w:val="center"/>
        <w:rPr>
          <w:sz w:val="20"/>
        </w:rPr>
      </w:pPr>
      <w:r>
        <w:rPr>
          <w:sz w:val="20"/>
        </w:rPr>
        <w:t>ул.</w:t>
      </w:r>
      <w:r>
        <w:rPr>
          <w:spacing w:val="-10"/>
          <w:sz w:val="20"/>
        </w:rPr>
        <w:t xml:space="preserve"> </w:t>
      </w:r>
      <w:r>
        <w:rPr>
          <w:sz w:val="20"/>
        </w:rPr>
        <w:t>Центральная,</w:t>
      </w:r>
      <w:r>
        <w:rPr>
          <w:spacing w:val="-10"/>
          <w:sz w:val="20"/>
        </w:rPr>
        <w:t xml:space="preserve"> </w:t>
      </w:r>
      <w:r>
        <w:rPr>
          <w:sz w:val="20"/>
        </w:rPr>
        <w:t>20,</w:t>
      </w:r>
      <w:r>
        <w:rPr>
          <w:spacing w:val="-10"/>
          <w:sz w:val="20"/>
        </w:rPr>
        <w:t xml:space="preserve"> </w:t>
      </w:r>
      <w:r>
        <w:rPr>
          <w:sz w:val="20"/>
        </w:rPr>
        <w:t>с.</w:t>
      </w:r>
      <w:r>
        <w:rPr>
          <w:spacing w:val="-10"/>
          <w:sz w:val="20"/>
        </w:rPr>
        <w:t xml:space="preserve"> </w:t>
      </w:r>
      <w:r>
        <w:rPr>
          <w:sz w:val="20"/>
        </w:rPr>
        <w:t>Атюрьево, Республика Мордовия, 431050</w:t>
      </w:r>
    </w:p>
    <w:p w:rsidR="00D234A9" w:rsidRDefault="00FB11CD">
      <w:pPr>
        <w:spacing w:before="1" w:line="187" w:lineRule="auto"/>
        <w:ind w:left="687" w:right="719"/>
        <w:jc w:val="center"/>
        <w:rPr>
          <w:sz w:val="20"/>
        </w:rPr>
      </w:pPr>
      <w:r>
        <w:rPr>
          <w:sz w:val="20"/>
        </w:rPr>
        <w:t>тел./факс (8-834-54) 2-20-03 E-</w:t>
      </w:r>
      <w:proofErr w:type="spellStart"/>
      <w:r>
        <w:rPr>
          <w:sz w:val="20"/>
        </w:rPr>
        <w:t>mail</w:t>
      </w:r>
      <w:proofErr w:type="spellEnd"/>
      <w:r>
        <w:rPr>
          <w:sz w:val="20"/>
        </w:rPr>
        <w:t>:</w:t>
      </w:r>
      <w:r>
        <w:rPr>
          <w:spacing w:val="-1"/>
          <w:sz w:val="20"/>
        </w:rPr>
        <w:t xml:space="preserve"> </w:t>
      </w:r>
      <w:hyperlink r:id="rId8">
        <w:r>
          <w:rPr>
            <w:spacing w:val="-2"/>
            <w:sz w:val="20"/>
          </w:rPr>
          <w:t>aturjevo@13.mailop.ru</w:t>
        </w:r>
      </w:hyperlink>
    </w:p>
    <w:p w:rsidR="00D234A9" w:rsidRDefault="00FB11CD">
      <w:pPr>
        <w:pStyle w:val="a3"/>
        <w:spacing w:before="4"/>
        <w:rPr>
          <w:sz w:val="16"/>
        </w:rPr>
      </w:pPr>
      <w:r>
        <w:rPr>
          <w:noProof/>
          <w:lang w:eastAsia="ru-RU"/>
        </w:rPr>
        <w:drawing>
          <wp:anchor distT="0" distB="0" distL="0" distR="0" simplePos="0" relativeHeight="487587840" behindDoc="1" locked="0" layoutInCell="1" allowOverlap="1">
            <wp:simplePos x="0" y="0"/>
            <wp:positionH relativeFrom="page">
              <wp:posOffset>1083184</wp:posOffset>
            </wp:positionH>
            <wp:positionV relativeFrom="paragraph">
              <wp:posOffset>135050</wp:posOffset>
            </wp:positionV>
            <wp:extent cx="2365286" cy="143255"/>
            <wp:effectExtent l="0" t="0" r="0" b="0"/>
            <wp:wrapTopAndBottom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5286" cy="143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234A9" w:rsidRDefault="00FB11CD">
      <w:pPr>
        <w:tabs>
          <w:tab w:val="left" w:pos="1947"/>
          <w:tab w:val="left" w:pos="3583"/>
        </w:tabs>
        <w:spacing w:before="120"/>
        <w:ind w:left="111"/>
      </w:pPr>
      <w:r>
        <w:t xml:space="preserve">На № </w:t>
      </w:r>
      <w:r>
        <w:rPr>
          <w:u w:val="single"/>
        </w:rPr>
        <w:tab/>
      </w:r>
      <w:r>
        <w:t xml:space="preserve">от </w:t>
      </w:r>
      <w:r>
        <w:rPr>
          <w:u w:val="single"/>
        </w:rPr>
        <w:tab/>
      </w:r>
    </w:p>
    <w:p w:rsidR="00D234A9" w:rsidRDefault="00FB11CD" w:rsidP="00CF024C">
      <w:pPr>
        <w:pStyle w:val="a3"/>
        <w:spacing w:before="72" w:line="180" w:lineRule="auto"/>
        <w:ind w:left="105" w:right="404"/>
      </w:pPr>
      <w:r>
        <w:br w:type="column"/>
      </w:r>
    </w:p>
    <w:p w:rsidR="00D234A9" w:rsidRDefault="00D234A9">
      <w:pPr>
        <w:spacing w:line="180" w:lineRule="auto"/>
        <w:sectPr w:rsidR="00D234A9">
          <w:type w:val="continuous"/>
          <w:pgSz w:w="11910" w:h="16840"/>
          <w:pgMar w:top="380" w:right="440" w:bottom="0" w:left="1600" w:header="720" w:footer="720" w:gutter="0"/>
          <w:cols w:num="2" w:space="720" w:equalWidth="0">
            <w:col w:w="3921" w:space="894"/>
            <w:col w:w="5055"/>
          </w:cols>
        </w:sectPr>
      </w:pPr>
    </w:p>
    <w:p w:rsidR="00D234A9" w:rsidRDefault="00D234A9">
      <w:pPr>
        <w:pStyle w:val="a3"/>
      </w:pPr>
    </w:p>
    <w:p w:rsidR="00D234A9" w:rsidRDefault="00D234A9">
      <w:pPr>
        <w:pStyle w:val="a3"/>
      </w:pPr>
    </w:p>
    <w:p w:rsidR="00CF024C" w:rsidRDefault="00CF024C">
      <w:pPr>
        <w:pStyle w:val="a3"/>
      </w:pPr>
      <w:bookmarkStart w:id="0" w:name="_GoBack"/>
      <w:bookmarkEnd w:id="0"/>
    </w:p>
    <w:p w:rsidR="00D234A9" w:rsidRDefault="00FB11CD">
      <w:pPr>
        <w:pStyle w:val="1"/>
        <w:ind w:left="2247"/>
      </w:pPr>
      <w:r>
        <w:rPr>
          <w:color w:val="333333"/>
        </w:rPr>
        <w:t>О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создании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равного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доступа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к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отдыху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детей-инвалидов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детей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с ограниченными возможностями здоровья</w:t>
      </w:r>
    </w:p>
    <w:p w:rsidR="00D234A9" w:rsidRDefault="00D234A9">
      <w:pPr>
        <w:pStyle w:val="a3"/>
        <w:rPr>
          <w:b/>
        </w:rPr>
      </w:pPr>
    </w:p>
    <w:p w:rsidR="00D234A9" w:rsidRDefault="00FB11CD">
      <w:pPr>
        <w:pStyle w:val="a3"/>
        <w:ind w:left="101" w:right="125" w:firstLine="709"/>
        <w:jc w:val="both"/>
      </w:pPr>
      <w:r>
        <w:rPr>
          <w:color w:val="333333"/>
        </w:rPr>
        <w:t>Федеральным законом от 04.08.2023 № 475-ФЗ внесены изменени</w:t>
      </w:r>
      <w:r>
        <w:rPr>
          <w:color w:val="333333"/>
        </w:rPr>
        <w:t>я в Федеральный закон «Об основных гарантиях прав ребенка в Российской Федерации» и статью 44 Федерального закона «Об общих принципах организации публичной власти в субъектах Российской Федерации».</w:t>
      </w:r>
    </w:p>
    <w:p w:rsidR="00D234A9" w:rsidRDefault="00FB11CD">
      <w:pPr>
        <w:pStyle w:val="a3"/>
        <w:ind w:left="101" w:right="124" w:firstLine="709"/>
        <w:jc w:val="both"/>
      </w:pPr>
      <w:r>
        <w:rPr>
          <w:color w:val="333333"/>
        </w:rPr>
        <w:t xml:space="preserve">Изменениями предусмотрено, что федеральные и региональные </w:t>
      </w:r>
      <w:r>
        <w:rPr>
          <w:color w:val="333333"/>
        </w:rPr>
        <w:t>органы исполнительной власти, а также органы местного самоуправления обязаны принять меры по созданию равного доступа к отдыху и оздоровлению дете</w:t>
      </w:r>
      <w:proofErr w:type="gramStart"/>
      <w:r>
        <w:rPr>
          <w:color w:val="333333"/>
        </w:rPr>
        <w:t>й-</w:t>
      </w:r>
      <w:proofErr w:type="gramEnd"/>
      <w:r>
        <w:rPr>
          <w:color w:val="333333"/>
        </w:rPr>
        <w:t xml:space="preserve"> </w:t>
      </w:r>
      <w:r>
        <w:rPr>
          <w:color w:val="333333"/>
          <w:spacing w:val="-2"/>
        </w:rPr>
        <w:t>инвалидов.</w:t>
      </w:r>
    </w:p>
    <w:p w:rsidR="00D234A9" w:rsidRDefault="00FB11CD">
      <w:pPr>
        <w:pStyle w:val="a3"/>
        <w:ind w:left="101" w:right="124" w:firstLine="709"/>
        <w:jc w:val="both"/>
      </w:pPr>
      <w:r>
        <w:rPr>
          <w:color w:val="333333"/>
        </w:rPr>
        <w:t>В этих целях ежегодно высшим исполнительным органом субъекта Российской Федерации устанавливаютс</w:t>
      </w:r>
      <w:r>
        <w:rPr>
          <w:color w:val="333333"/>
        </w:rPr>
        <w:t>я квоты для отдыха и оздоровления детей-инвалидов и детей с ограниченными возможностями здоровья в государственных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муниципальных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организациях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отдыха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оздоровления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 xml:space="preserve">детей, обеспечивающих потребности в отдыхе и оздоровлении указанной категории </w:t>
      </w:r>
      <w:r>
        <w:rPr>
          <w:color w:val="333333"/>
          <w:spacing w:val="-2"/>
        </w:rPr>
        <w:t>детей.</w:t>
      </w:r>
    </w:p>
    <w:p w:rsidR="00D234A9" w:rsidRDefault="00FB11CD">
      <w:pPr>
        <w:pStyle w:val="a3"/>
        <w:ind w:left="101" w:right="125" w:firstLine="709"/>
        <w:jc w:val="both"/>
      </w:pPr>
      <w:r>
        <w:rPr>
          <w:color w:val="333333"/>
        </w:rPr>
        <w:t>Обесп</w:t>
      </w:r>
      <w:r>
        <w:rPr>
          <w:color w:val="333333"/>
        </w:rPr>
        <w:t>ечение выполнение квоты отнесено к полномочиям региональных органов исполнительной власти в сфере организации и отдыха детей.</w:t>
      </w:r>
    </w:p>
    <w:p w:rsidR="00D234A9" w:rsidRDefault="00FB11CD">
      <w:pPr>
        <w:pStyle w:val="a3"/>
        <w:ind w:left="1966"/>
        <w:jc w:val="both"/>
      </w:pPr>
      <w:r>
        <w:rPr>
          <w:color w:val="333333"/>
        </w:rPr>
        <w:t>Изменения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вступают в силу с 1 января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 xml:space="preserve">2025 </w:t>
      </w:r>
      <w:r>
        <w:rPr>
          <w:color w:val="333333"/>
          <w:spacing w:val="-2"/>
        </w:rPr>
        <w:t>года.</w:t>
      </w:r>
    </w:p>
    <w:p w:rsidR="00D234A9" w:rsidRDefault="00D234A9">
      <w:pPr>
        <w:pStyle w:val="a3"/>
      </w:pPr>
    </w:p>
    <w:p w:rsidR="00D234A9" w:rsidRDefault="00FB11CD">
      <w:pPr>
        <w:pStyle w:val="1"/>
        <w:ind w:left="2210" w:hanging="1384"/>
      </w:pPr>
      <w:r>
        <w:rPr>
          <w:color w:val="333333"/>
        </w:rPr>
        <w:t>Правительством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Российской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Федерации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на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2024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год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утверждена допустимая доля работников-иностранцев</w:t>
      </w:r>
    </w:p>
    <w:p w:rsidR="00D234A9" w:rsidRDefault="00D234A9">
      <w:pPr>
        <w:pStyle w:val="a3"/>
        <w:rPr>
          <w:b/>
        </w:rPr>
      </w:pPr>
    </w:p>
    <w:p w:rsidR="00D234A9" w:rsidRDefault="00FB11CD">
      <w:pPr>
        <w:pStyle w:val="a3"/>
        <w:ind w:left="101" w:right="124" w:firstLine="709"/>
        <w:jc w:val="both"/>
      </w:pPr>
      <w:r>
        <w:t>Постановлением Правительства РФ от 16.09.2023 № 1511 «Об установлении на 2024 год допустимой доли иностранных работников, используемых хозяйствующими субъектами, осуществляющими на территории</w:t>
      </w:r>
    </w:p>
    <w:p w:rsidR="00D234A9" w:rsidRDefault="00FB11CD">
      <w:pPr>
        <w:pStyle w:val="a3"/>
        <w:spacing w:before="3"/>
        <w:rPr>
          <w:sz w:val="13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5398770</wp:posOffset>
                </wp:positionH>
                <wp:positionV relativeFrom="paragraph">
                  <wp:posOffset>112069</wp:posOffset>
                </wp:positionV>
                <wp:extent cx="1801495" cy="520065"/>
                <wp:effectExtent l="0" t="0" r="0" b="0"/>
                <wp:wrapTopAndBottom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01495" cy="520065"/>
                          <a:chOff x="0" y="0"/>
                          <a:chExt cx="1801495" cy="520065"/>
                        </a:xfrm>
                      </wpg:grpSpPr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4601" y="316124"/>
                            <a:ext cx="1244600" cy="127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Textbox 6"/>
                        <wps:cNvSpPr txBox="1"/>
                        <wps:spPr>
                          <a:xfrm>
                            <a:off x="9525" y="9525"/>
                            <a:ext cx="1782445" cy="50101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D234A9" w:rsidRDefault="00FB11CD">
                              <w:pPr>
                                <w:spacing w:before="28"/>
                                <w:ind w:left="519" w:right="26" w:hanging="491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Прокуратур</w:t>
                              </w:r>
                              <w:r>
                                <w:rPr>
                                  <w:sz w:val="18"/>
                                </w:rPr>
                                <w:t>а</w:t>
                              </w:r>
                              <w:r>
                                <w:rPr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Атюрьевского</w:t>
                              </w:r>
                              <w:r>
                                <w:rPr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района Республики Мордовия</w:t>
                              </w:r>
                            </w:p>
                            <w:p w:rsidR="00D234A9" w:rsidRDefault="00FB11CD">
                              <w:pPr>
                                <w:spacing w:before="21"/>
                                <w:ind w:left="615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pacing w:val="-10"/>
                                  <w:sz w:val="18"/>
                                </w:rPr>
                                <w:t>№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425.100006pt;margin-top:8.824366pt;width:141.85pt;height:40.950pt;mso-position-horizontal-relative:page;mso-position-vertical-relative:paragraph;z-index:-15728128;mso-wrap-distance-left:0;mso-wrap-distance-right:0" id="docshapegroup1" coordorigin="8502,176" coordsize="2837,819">
                <v:shape style="position:absolute;left:9359;top:674;width:1960;height:200" type="#_x0000_t75" id="docshape2" stroked="false">
                  <v:imagedata r:id="rId11" o:title="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8517;top:191;width:2807;height:789" type="#_x0000_t202" id="docshape3" filled="false" stroked="true" strokeweight="1.5pt" strokecolor="#000000">
                  <v:textbox inset="0,0,0,0">
                    <w:txbxContent>
                      <w:p>
                        <w:pPr>
                          <w:spacing w:before="28"/>
                          <w:ind w:left="519" w:right="26" w:hanging="491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Прокуратура</w:t>
                        </w:r>
                        <w:r>
                          <w:rPr>
                            <w:spacing w:val="-12"/>
                            <w:sz w:val="18"/>
                          </w:rPr>
                          <w:t> </w:t>
                        </w:r>
                        <w:r>
                          <w:rPr>
                            <w:sz w:val="18"/>
                          </w:rPr>
                          <w:t>Атюрьевского</w:t>
                        </w:r>
                        <w:r>
                          <w:rPr>
                            <w:spacing w:val="-11"/>
                            <w:sz w:val="18"/>
                          </w:rPr>
                          <w:t> </w:t>
                        </w:r>
                        <w:r>
                          <w:rPr>
                            <w:sz w:val="18"/>
                          </w:rPr>
                          <w:t>района Республики Мордовия</w:t>
                        </w:r>
                      </w:p>
                      <w:p>
                        <w:pPr>
                          <w:spacing w:before="21"/>
                          <w:ind w:left="615" w:right="0" w:firstLine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spacing w:val="-10"/>
                            <w:sz w:val="18"/>
                          </w:rPr>
                          <w:t>№</w:t>
                        </w:r>
                      </w:p>
                    </w:txbxContent>
                  </v:textbox>
                  <v:stroke dashstyle="solid"/>
                  <w10:wrap type="none"/>
                </v:shape>
                <w10:wrap type="topAndBottom"/>
              </v:group>
            </w:pict>
          </mc:Fallback>
        </mc:AlternateContent>
      </w:r>
    </w:p>
    <w:p w:rsidR="00D234A9" w:rsidRDefault="00D234A9">
      <w:pPr>
        <w:rPr>
          <w:sz w:val="13"/>
        </w:rPr>
        <w:sectPr w:rsidR="00D234A9">
          <w:type w:val="continuous"/>
          <w:pgSz w:w="11910" w:h="16840"/>
          <w:pgMar w:top="380" w:right="440" w:bottom="0" w:left="1600" w:header="720" w:footer="720" w:gutter="0"/>
          <w:cols w:space="720"/>
        </w:sectPr>
      </w:pPr>
    </w:p>
    <w:p w:rsidR="00D234A9" w:rsidRDefault="00FB11CD">
      <w:pPr>
        <w:spacing w:before="69"/>
        <w:ind w:right="25"/>
        <w:jc w:val="center"/>
        <w:rPr>
          <w:sz w:val="24"/>
        </w:rPr>
      </w:pPr>
      <w:r>
        <w:rPr>
          <w:spacing w:val="-10"/>
          <w:sz w:val="24"/>
        </w:rPr>
        <w:lastRenderedPageBreak/>
        <w:t>2</w:t>
      </w:r>
    </w:p>
    <w:p w:rsidR="00D234A9" w:rsidRDefault="00D234A9">
      <w:pPr>
        <w:pStyle w:val="a3"/>
        <w:spacing w:before="15"/>
        <w:rPr>
          <w:sz w:val="24"/>
        </w:rPr>
      </w:pPr>
    </w:p>
    <w:p w:rsidR="00D234A9" w:rsidRDefault="00FB11CD">
      <w:pPr>
        <w:pStyle w:val="a3"/>
        <w:ind w:left="101" w:right="124"/>
        <w:jc w:val="both"/>
      </w:pPr>
      <w:r>
        <w:t>Российской Федерации отдельные виды экономической деятельности» установлено допустимое процентное соотношение работников–иностранцев.</w:t>
      </w:r>
    </w:p>
    <w:p w:rsidR="00D234A9" w:rsidRDefault="00FB11CD">
      <w:pPr>
        <w:pStyle w:val="a3"/>
        <w:ind w:left="101" w:right="124" w:firstLine="709"/>
        <w:jc w:val="both"/>
      </w:pPr>
      <w:r>
        <w:t>Так, к примеру,</w:t>
      </w:r>
      <w:r>
        <w:rPr>
          <w:spacing w:val="-2"/>
        </w:rPr>
        <w:t xml:space="preserve"> </w:t>
      </w:r>
      <w:r>
        <w:t>выращивание овощей - в размере 50 процентов общей численности работников, используемых указанными хозяйствующими субъектами; лесоводство и лесозаготовки - в размере 50 процентов общей численности работников, используемых указанными хозяйствующими субъектам</w:t>
      </w:r>
      <w:r>
        <w:t>и; строительство - в размере 80 процентов общей численности работников, используемых указанными хозяйствующими субъектами;</w:t>
      </w:r>
      <w:r>
        <w:rPr>
          <w:spacing w:val="-7"/>
        </w:rPr>
        <w:t xml:space="preserve"> </w:t>
      </w:r>
      <w:r>
        <w:t>торговля розничная алкогольными напитками, включая пиво, в специализированных магазинах - в размере 15 процентов общей численности ра</w:t>
      </w:r>
      <w:r>
        <w:t>ботников, используемых указанными хозяйствующими субъектами.</w:t>
      </w:r>
    </w:p>
    <w:p w:rsidR="00D234A9" w:rsidRDefault="00FB11CD">
      <w:pPr>
        <w:pStyle w:val="a3"/>
        <w:ind w:left="101" w:right="125" w:firstLine="709"/>
        <w:jc w:val="both"/>
      </w:pPr>
      <w:r>
        <w:t>Хозяйствующим субъектам необходимо до 1 января 2024 г. привести численность используемых иностранных работников в соответствие с настоящим постановлением, руководствуясь требованиями трудового за</w:t>
      </w:r>
      <w:r>
        <w:t>конодательства Российской Федерации.</w:t>
      </w:r>
    </w:p>
    <w:p w:rsidR="00D234A9" w:rsidRDefault="00D234A9">
      <w:pPr>
        <w:pStyle w:val="a3"/>
        <w:rPr>
          <w:sz w:val="20"/>
        </w:rPr>
      </w:pPr>
    </w:p>
    <w:p w:rsidR="00D234A9" w:rsidRDefault="00D234A9">
      <w:pPr>
        <w:pStyle w:val="a3"/>
        <w:rPr>
          <w:sz w:val="20"/>
        </w:rPr>
      </w:pPr>
    </w:p>
    <w:p w:rsidR="00D234A9" w:rsidRDefault="00D234A9">
      <w:pPr>
        <w:pStyle w:val="a3"/>
        <w:spacing w:before="36"/>
        <w:rPr>
          <w:sz w:val="20"/>
        </w:rPr>
      </w:pPr>
    </w:p>
    <w:p w:rsidR="00D234A9" w:rsidRDefault="00D234A9">
      <w:pPr>
        <w:rPr>
          <w:sz w:val="20"/>
        </w:rPr>
        <w:sectPr w:rsidR="00D234A9">
          <w:pgSz w:w="11910" w:h="16840"/>
          <w:pgMar w:top="480" w:right="440" w:bottom="280" w:left="1600" w:header="720" w:footer="720" w:gutter="0"/>
          <w:cols w:space="720"/>
        </w:sectPr>
      </w:pPr>
    </w:p>
    <w:p w:rsidR="00D234A9" w:rsidRDefault="00FB11CD">
      <w:pPr>
        <w:pStyle w:val="a3"/>
        <w:spacing w:before="88" w:line="357" w:lineRule="auto"/>
        <w:ind w:left="101" w:right="38"/>
      </w:pPr>
      <w:r>
        <w:lastRenderedPageBreak/>
        <w:t>Прокурор района советник</w:t>
      </w:r>
      <w:r>
        <w:rPr>
          <w:spacing w:val="-1"/>
        </w:rPr>
        <w:t xml:space="preserve"> </w:t>
      </w:r>
      <w:r>
        <w:rPr>
          <w:spacing w:val="-2"/>
        </w:rPr>
        <w:t>юстиции</w:t>
      </w:r>
    </w:p>
    <w:p w:rsidR="00D234A9" w:rsidRDefault="00FB11CD">
      <w:pPr>
        <w:rPr>
          <w:sz w:val="28"/>
        </w:rPr>
      </w:pPr>
      <w:r>
        <w:br w:type="column"/>
      </w:r>
    </w:p>
    <w:p w:rsidR="00D234A9" w:rsidRDefault="00D234A9">
      <w:pPr>
        <w:pStyle w:val="a3"/>
        <w:spacing w:before="164"/>
      </w:pPr>
    </w:p>
    <w:p w:rsidR="00D234A9" w:rsidRDefault="00FB11CD">
      <w:pPr>
        <w:pStyle w:val="a3"/>
        <w:spacing w:before="1"/>
        <w:ind w:right="124"/>
        <w:jc w:val="right"/>
      </w:pPr>
      <w:r>
        <w:rPr>
          <w:noProof/>
          <w:lang w:eastAsia="ru-RU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3053079</wp:posOffset>
            </wp:positionH>
            <wp:positionV relativeFrom="paragraph">
              <wp:posOffset>-90478</wp:posOffset>
            </wp:positionV>
            <wp:extent cx="2895600" cy="1003300"/>
            <wp:effectExtent l="0" t="0" r="0" b="0"/>
            <wp:wrapNone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1003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И.А. </w:t>
      </w:r>
      <w:r>
        <w:rPr>
          <w:spacing w:val="-2"/>
        </w:rPr>
        <w:t>Егоров</w:t>
      </w:r>
    </w:p>
    <w:sectPr w:rsidR="00D234A9">
      <w:type w:val="continuous"/>
      <w:pgSz w:w="11910" w:h="16840"/>
      <w:pgMar w:top="380" w:right="440" w:bottom="0" w:left="1600" w:header="720" w:footer="720" w:gutter="0"/>
      <w:cols w:num="2" w:space="720" w:equalWidth="0">
        <w:col w:w="2345" w:space="762"/>
        <w:col w:w="6763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D234A9"/>
    <w:rsid w:val="00CF024C"/>
    <w:rsid w:val="00D234A9"/>
    <w:rsid w:val="00FB1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546" w:hanging="1423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CF024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F024C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546" w:hanging="1423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CF024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F024C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turjevo@13.mailop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0.png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3CB1B3-8352-4A42-94E6-76405DD6E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2023-11-13T12:01:00Z</dcterms:created>
  <dcterms:modified xsi:type="dcterms:W3CDTF">2023-11-13T12:01:00Z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2023-11-10T00:00:00Z</vt:filetime>
  </property>
  <property fmtid="{D5CDD505-2E9C-101B-9397-08002B2CF9AE}" pid="3" name="Creator">
    <vt:lpwstr>Aspose Ltd.</vt:lpwstr>
  </property>
  <property fmtid="{D5CDD505-2E9C-101B-9397-08002B2CF9AE}" pid="4" name="LastSaved">
    <vt:filetime>2023-11-13T00:00:00Z</vt:filetime>
  </property>
  <property fmtid="{D5CDD505-2E9C-101B-9397-08002B2CF9AE}" pid="5" name="Producer">
    <vt:lpwstr>Aspose.PDF for .NET 22.5.0</vt:lpwstr>
  </property>
</Properties>
</file>