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</w:t>
      </w:r>
      <w:r w:rsidR="001A6CAA"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 w:rsidR="001A6CAA">
        <w:rPr>
          <w:sz w:val="28"/>
          <w:szCs w:val="28"/>
        </w:rPr>
        <w:t>314</w:t>
      </w:r>
      <w:r w:rsidRPr="00CA3569">
        <w:rPr>
          <w:sz w:val="28"/>
          <w:szCs w:val="28"/>
        </w:rPr>
        <w:t xml:space="preserve">, общей площадью </w:t>
      </w:r>
      <w:r w:rsidR="001A6CAA">
        <w:rPr>
          <w:sz w:val="28"/>
          <w:szCs w:val="28"/>
        </w:rPr>
        <w:t>1789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1A6CAA">
        <w:rPr>
          <w:sz w:val="28"/>
          <w:szCs w:val="28"/>
        </w:rPr>
        <w:t>индивидуального жилищного строительства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1A6CAA">
        <w:rPr>
          <w:sz w:val="28"/>
          <w:szCs w:val="28"/>
        </w:rPr>
        <w:t>Курташкинское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1A6CAA">
        <w:rPr>
          <w:sz w:val="28"/>
          <w:szCs w:val="28"/>
        </w:rPr>
        <w:t>село Оброчное</w:t>
      </w:r>
      <w:r w:rsidR="00975C78">
        <w:rPr>
          <w:sz w:val="28"/>
          <w:szCs w:val="28"/>
        </w:rPr>
        <w:t xml:space="preserve">, улица </w:t>
      </w:r>
      <w:r w:rsidR="001A6CAA">
        <w:rPr>
          <w:sz w:val="28"/>
          <w:szCs w:val="28"/>
        </w:rPr>
        <w:t>Махрова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1A6CAA">
        <w:rPr>
          <w:sz w:val="28"/>
          <w:szCs w:val="28"/>
        </w:rPr>
        <w:t>24</w:t>
      </w:r>
      <w:bookmarkStart w:id="0" w:name="_GoBack"/>
      <w:bookmarkEnd w:id="0"/>
      <w:r w:rsidR="00975C78">
        <w:rPr>
          <w:sz w:val="28"/>
          <w:szCs w:val="28"/>
        </w:rPr>
        <w:t>А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A34EBD" w:rsidRDefault="00BE08C2" w:rsidP="00AF5526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A6CA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dcterms:created xsi:type="dcterms:W3CDTF">2015-10-26T06:44:00Z</dcterms:created>
  <dcterms:modified xsi:type="dcterms:W3CDTF">2023-09-04T11:50:00Z</dcterms:modified>
</cp:coreProperties>
</file>