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ru-RU"/>
        </w:rPr>
      </w:pPr>
      <w:r>
        <w:rPr/>
      </w:r>
    </w:p>
    <w:p>
      <w:pPr>
        <w:pStyle w:val="Style32"/>
        <w:bidi w:val="0"/>
        <w:spacing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РЕСПУБЛИКА  МОРДОВИЯ</w:t>
      </w:r>
    </w:p>
    <w:p>
      <w:pPr>
        <w:pStyle w:val="Style32"/>
        <w:bidi w:val="0"/>
        <w:spacing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АДМИНИСТРАЦИЯ</w:t>
      </w:r>
    </w:p>
    <w:p>
      <w:pPr>
        <w:pStyle w:val="Style32"/>
        <w:bidi w:val="0"/>
        <w:spacing w:before="0" w:after="0"/>
        <w:jc w:val="center"/>
        <w:rPr/>
      </w:pPr>
      <w:r>
        <w:rPr>
          <w:rFonts w:eastAsia="Times New Roman" w:cs="Times New Roman"/>
          <w:b/>
          <w:color w:val="auto"/>
          <w:sz w:val="32"/>
          <w:szCs w:val="32"/>
          <w:lang w:val="ru-RU" w:bidi="ar-SA"/>
        </w:rPr>
        <w:t>МОРДОВСКО-КОЗЛОВСКОГО</w:t>
      </w:r>
      <w:r>
        <w:rPr>
          <w:rFonts w:cs="Times New Roman"/>
          <w:b/>
          <w:sz w:val="32"/>
          <w:szCs w:val="32"/>
        </w:rPr>
        <w:t xml:space="preserve"> СЕЛЬСКОГО ПОСЕЛЕНИЯ</w:t>
      </w:r>
    </w:p>
    <w:p>
      <w:pPr>
        <w:pStyle w:val="Style32"/>
        <w:bidi w:val="0"/>
        <w:spacing w:before="0" w:after="0"/>
        <w:jc w:val="center"/>
        <w:rPr/>
      </w:pPr>
      <w:r>
        <w:rPr>
          <w:rFonts w:eastAsia="Times New Roman" w:cs="Times New Roman"/>
          <w:b/>
          <w:color w:val="auto"/>
          <w:sz w:val="32"/>
          <w:szCs w:val="32"/>
          <w:lang w:val="ru-RU" w:bidi="ar-SA"/>
        </w:rPr>
        <w:t>АТЮРЬЕВСКОГО</w:t>
      </w:r>
      <w:r>
        <w:rPr>
          <w:rFonts w:cs="Times New Roman"/>
          <w:b/>
          <w:sz w:val="32"/>
          <w:szCs w:val="32"/>
        </w:rPr>
        <w:t xml:space="preserve"> МУНИЦИПАЛЬНОГО  РАЙОНА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ПОСТАНОВЛЕНИЕ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</w:r>
    </w:p>
    <w:p>
      <w:pPr>
        <w:pStyle w:val="Normal"/>
        <w:jc w:val="center"/>
        <w:rPr>
          <w:rFonts w:eastAsia="Calibri"/>
          <w:b/>
          <w:b/>
          <w:sz w:val="28"/>
          <w:szCs w:val="28"/>
          <w:lang w:eastAsia="en-US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zxx" w:bidi="zxx"/>
        </w:rPr>
        <w:t xml:space="preserve">от </w:t>
      </w:r>
      <w:r>
        <w:rPr>
          <w:rFonts w:eastAsia="Times New Roman" w:cs="Times New Roman"/>
          <w:b/>
          <w:color w:val="auto"/>
          <w:sz w:val="32"/>
          <w:szCs w:val="32"/>
          <w:lang w:val="ru-RU" w:eastAsia="zxx" w:bidi="zxx"/>
        </w:rPr>
        <w:t>04 августа</w:t>
      </w:r>
      <w:r>
        <w:rPr>
          <w:rFonts w:eastAsia="Times New Roman" w:cs="Times New Roman"/>
          <w:b/>
          <w:color w:val="auto"/>
          <w:sz w:val="32"/>
          <w:szCs w:val="32"/>
          <w:lang w:val="ru-RU" w:eastAsia="zxx" w:bidi="zxx"/>
        </w:rPr>
        <w:t xml:space="preserve"> 2023</w:t>
      </w:r>
      <w:r>
        <w:rPr>
          <w:rFonts w:eastAsia="Times New Roman" w:cs="Times New Roman"/>
          <w:b/>
          <w:color w:val="auto"/>
          <w:sz w:val="32"/>
          <w:szCs w:val="32"/>
          <w:lang w:val="en-US" w:eastAsia="zxx" w:bidi="zxx"/>
        </w:rPr>
        <w:t xml:space="preserve"> </w:t>
      </w:r>
      <w:r>
        <w:rPr>
          <w:rFonts w:eastAsia="Times New Roman" w:cs="Times New Roman"/>
          <w:b/>
          <w:color w:val="auto"/>
          <w:sz w:val="32"/>
          <w:szCs w:val="32"/>
          <w:lang w:val="ru-RU" w:eastAsia="zxx" w:bidi="zxx"/>
        </w:rPr>
        <w:t xml:space="preserve">года №  </w:t>
      </w:r>
      <w:r>
        <w:rPr>
          <w:rFonts w:eastAsia="Times New Roman" w:cs="Times New Roman"/>
          <w:b/>
          <w:color w:val="auto"/>
          <w:sz w:val="32"/>
          <w:szCs w:val="32"/>
          <w:lang w:val="ru-RU" w:eastAsia="zxx" w:bidi="zxx"/>
        </w:rPr>
        <w:t>17</w:t>
      </w:r>
    </w:p>
    <w:p>
      <w:pPr>
        <w:pStyle w:val="Style28"/>
        <w:jc w:val="center"/>
        <w:rPr>
          <w:rFonts w:eastAsia="Calibri"/>
          <w:b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</w:r>
    </w:p>
    <w:p>
      <w:pPr>
        <w:pStyle w:val="Normal"/>
        <w:jc w:val="center"/>
        <w:rPr>
          <w:rFonts w:eastAsia="Calibri"/>
          <w:b/>
          <w:b/>
          <w:sz w:val="28"/>
          <w:szCs w:val="28"/>
          <w:lang w:eastAsia="en-US"/>
        </w:rPr>
      </w:pPr>
      <w:r>
        <w:rPr>
          <w:b/>
          <w:bCs/>
          <w:sz w:val="32"/>
          <w:szCs w:val="32"/>
        </w:rPr>
        <w:t>ОБ УТВЕРЖДЕНИИ ПОРЯДКА ВЫПЛАТЫ ЕДИНОВРЕМЕННЫХ ДЕНЕЖНЫХ КОМПЕНСАЦИЙ НАРОДНЫМ ДРУЖИННИКАМ ИЛИ ЧЛЕНАМ ИХ СЕМЕЙ В СВЯЗИ С УЧАСТИЕМ НАРОДНЫХ ДРУЖИННИКОВ В МЕРОПРИЯТИЯХ  ПО ОХРАНЕ ОБЩЕСТВЕННОГО ПОРЯДКА НА ТЕРРИТОРИИ МОРДОВСКО-КОЗЛОВСКОГО СЕЛЬСКОГО ПОСЕЛЕНИЯ АТЮРЬЕВСКОГО МУНИЦИПАЛЬНОГО РАЙОНА РЕСПУБЛИКИ МОРДОВИЯ</w:t>
      </w:r>
    </w:p>
    <w:p>
      <w:pPr>
        <w:pStyle w:val="Style28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left="0" w:hanging="0"/>
        <w:jc w:val="center"/>
        <w:outlineLvl w:val="1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firstLine="720"/>
        <w:rPr>
          <w:sz w:val="28"/>
          <w:szCs w:val="28"/>
        </w:rPr>
      </w:pPr>
      <w:r>
        <w:rPr>
          <w:sz w:val="24"/>
          <w:szCs w:val="24"/>
        </w:rPr>
        <w:t xml:space="preserve">В соответствии с пунктом 33 части 1 статьи 14 Федерального закона от 6 октября 2003г. № 131-ФЗ «Об общих принципах организации местного самоуправления в Российской Федерации», статьей 26 Федерального закона от 2 апреля 2014г. № 44-ФЗ «Об участии граждан в охране общественного порядка», статьей 6 Закона Республики Мордовия от 29 июня 2015г. № 53-З «Об отдельных вопросах участия граждан в охране общественного порядка на территории Республики Мордовия», </w:t>
      </w:r>
      <w:r>
        <w:rPr>
          <w:bCs/>
          <w:sz w:val="24"/>
          <w:szCs w:val="24"/>
        </w:rPr>
        <w:t xml:space="preserve">Уставом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4"/>
          <w:szCs w:val="24"/>
          <w:lang w:val="ru-RU" w:eastAsia="ru-RU" w:bidi="ar-SA"/>
        </w:rPr>
        <w:t>Мордовско-Козловского сельского поселения</w:t>
      </w:r>
      <w:r>
        <w:rPr>
          <w:bCs/>
          <w:i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решением Совета депутатов </w:t>
      </w:r>
      <w:r>
        <w:rPr>
          <w:rFonts w:eastAsia="Times New Roman" w:cs="Times New Roman"/>
          <w:i w:val="false"/>
          <w:iCs w:val="false"/>
          <w:color w:val="auto"/>
          <w:kern w:val="0"/>
          <w:sz w:val="24"/>
          <w:szCs w:val="24"/>
          <w:lang w:val="ru-RU" w:eastAsia="ru-RU" w:bidi="ar-SA"/>
        </w:rPr>
        <w:t>Мордовско-Козловского сельского поселения</w:t>
      </w:r>
      <w:r>
        <w:rPr>
          <w:bCs/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>04</w:t>
      </w:r>
      <w:r>
        <w:rPr>
          <w:sz w:val="24"/>
          <w:szCs w:val="24"/>
        </w:rPr>
        <w:t xml:space="preserve"> августа 2023г. № </w:t>
      </w:r>
      <w:r>
        <w:rPr>
          <w:sz w:val="24"/>
          <w:szCs w:val="24"/>
        </w:rPr>
        <w:t>37</w:t>
      </w:r>
      <w:r>
        <w:rPr>
          <w:sz w:val="24"/>
          <w:szCs w:val="24"/>
        </w:rPr>
        <w:t xml:space="preserve"> 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4"/>
          <w:szCs w:val="24"/>
          <w:lang w:val="ru-RU" w:eastAsia="ru-RU" w:bidi="ar-SA"/>
        </w:rPr>
        <w:t>Мордовско-Козловского сельского поселения»,</w:t>
      </w:r>
      <w:r>
        <w:rPr>
          <w:sz w:val="24"/>
          <w:szCs w:val="24"/>
        </w:rPr>
        <w:t xml:space="preserve"> администрация </w:t>
      </w:r>
      <w:r>
        <w:rPr>
          <w:rFonts w:eastAsia="Times New Roman" w:cs="Times New Roman"/>
          <w:i w:val="false"/>
          <w:iCs w:val="false"/>
          <w:color w:val="auto"/>
          <w:kern w:val="0"/>
          <w:sz w:val="24"/>
          <w:szCs w:val="24"/>
          <w:lang w:val="ru-RU" w:eastAsia="ru-RU" w:bidi="ar-SA"/>
        </w:rPr>
        <w:t>Мордовско-Козловского сельского поселения</w:t>
      </w:r>
      <w:r>
        <w:rPr>
          <w:bCs/>
          <w:i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>постановляет:</w:t>
      </w:r>
    </w:p>
    <w:p>
      <w:pPr>
        <w:pStyle w:val="Style28"/>
        <w:ind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20"/>
        <w:rPr>
          <w:bCs/>
          <w:iCs/>
          <w:sz w:val="28"/>
          <w:szCs w:val="28"/>
        </w:rPr>
      </w:pPr>
      <w:r>
        <w:rPr>
          <w:bCs/>
          <w:iCs/>
          <w:sz w:val="24"/>
          <w:szCs w:val="24"/>
        </w:rPr>
        <w:t xml:space="preserve">1. Утвердить прилагаемый Порядок выплаты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4"/>
          <w:szCs w:val="24"/>
          <w:lang w:val="ru-RU" w:eastAsia="ru-RU" w:bidi="ar-SA"/>
        </w:rPr>
        <w:t>Мордовско-Козловского сельского поселения</w:t>
      </w:r>
      <w:r>
        <w:rPr>
          <w:bCs/>
          <w:iCs/>
          <w:sz w:val="24"/>
          <w:szCs w:val="24"/>
        </w:rPr>
        <w:t>.</w:t>
      </w:r>
    </w:p>
    <w:p>
      <w:pPr>
        <w:pStyle w:val="Normal"/>
        <w:ind w:firstLine="720"/>
        <w:rPr>
          <w:bCs/>
          <w:iCs/>
          <w:sz w:val="28"/>
          <w:szCs w:val="28"/>
        </w:rPr>
      </w:pPr>
      <w:r>
        <w:rPr>
          <w:bCs/>
          <w:iCs/>
          <w:sz w:val="24"/>
          <w:szCs w:val="24"/>
        </w:rPr>
        <w:t>2. Настоящее постановление вступает в силу после дня его официального опубликования.</w:t>
      </w:r>
    </w:p>
    <w:p>
      <w:pPr>
        <w:pStyle w:val="Style28"/>
        <w:ind w:firstLine="72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</w:r>
    </w:p>
    <w:p>
      <w:pPr>
        <w:pStyle w:val="Style28"/>
        <w:ind w:firstLine="72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</w:r>
    </w:p>
    <w:p>
      <w:pPr>
        <w:pStyle w:val="Style28"/>
        <w:ind w:firstLine="72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</w:r>
    </w:p>
    <w:p>
      <w:pPr>
        <w:pStyle w:val="Style28"/>
        <w:ind w:firstLine="72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</w:r>
    </w:p>
    <w:p>
      <w:pPr>
        <w:pStyle w:val="ListParagraph"/>
        <w:ind w:left="0" w:firstLine="709"/>
        <w:jc w:val="right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auto"/>
          <w:kern w:val="0"/>
          <w:sz w:val="24"/>
          <w:szCs w:val="24"/>
          <w:lang w:val="ru-RU" w:eastAsia="ru-RU" w:bidi="ar-SA"/>
        </w:rPr>
        <w:t>Глава</w:t>
      </w:r>
    </w:p>
    <w:p>
      <w:pPr>
        <w:pStyle w:val="ListParagraph"/>
        <w:ind w:left="0" w:firstLine="709"/>
        <w:jc w:val="right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auto"/>
          <w:kern w:val="0"/>
          <w:sz w:val="24"/>
          <w:szCs w:val="24"/>
          <w:lang w:val="ru-RU" w:eastAsia="ru-RU" w:bidi="ar-SA"/>
        </w:rPr>
        <w:t>Мордовско-Козловского сельского поселения</w:t>
      </w:r>
    </w:p>
    <w:p>
      <w:pPr>
        <w:sectPr>
          <w:type w:val="nextPage"/>
          <w:pgSz w:w="11906" w:h="16838"/>
          <w:pgMar w:left="1134" w:right="1134" w:header="0" w:top="1134" w:footer="0" w:bottom="1134" w:gutter="0"/>
          <w:pgNumType w:fmt="decimal"/>
          <w:formProt w:val="false"/>
          <w:textDirection w:val="lrTb"/>
          <w:docGrid w:type="default" w:linePitch="360" w:charSpace="0"/>
        </w:sectPr>
        <w:pStyle w:val="ListParagraph"/>
        <w:ind w:left="0" w:firstLine="709"/>
        <w:jc w:val="right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auto"/>
          <w:kern w:val="0"/>
          <w:sz w:val="24"/>
          <w:szCs w:val="24"/>
          <w:lang w:val="ru-RU" w:eastAsia="ru-RU" w:bidi="ar-SA"/>
        </w:rPr>
        <w:t>В.Н.Шукшин</w:t>
      </w:r>
    </w:p>
    <w:p>
      <w:pPr>
        <w:pStyle w:val="Normal"/>
        <w:ind w:left="4962" w:hanging="0"/>
        <w:jc w:val="right"/>
        <w:rPr>
          <w:b/>
          <w:b/>
          <w:bCs/>
          <w:sz w:val="28"/>
          <w:szCs w:val="28"/>
        </w:rPr>
      </w:pPr>
      <w:r>
        <w:rPr>
          <w:b/>
          <w:bCs/>
          <w:sz w:val="24"/>
          <w:szCs w:val="24"/>
        </w:rPr>
        <w:t>Утвержден</w:t>
      </w:r>
    </w:p>
    <w:p>
      <w:pPr>
        <w:pStyle w:val="Normal"/>
        <w:ind w:left="4962" w:hanging="0"/>
        <w:jc w:val="right"/>
        <w:rPr>
          <w:sz w:val="28"/>
          <w:szCs w:val="28"/>
        </w:rPr>
      </w:pPr>
      <w:r>
        <w:rPr>
          <w:sz w:val="24"/>
          <w:szCs w:val="24"/>
        </w:rPr>
        <w:t>постановлением администрации</w:t>
      </w:r>
    </w:p>
    <w:p>
      <w:pPr>
        <w:pStyle w:val="ListParagraph"/>
        <w:ind w:left="0" w:firstLine="709"/>
        <w:jc w:val="right"/>
        <w:rPr>
          <w:sz w:val="28"/>
          <w:szCs w:val="28"/>
        </w:rPr>
      </w:pPr>
      <w:r>
        <w:rPr>
          <w:rFonts w:eastAsia="Times New Roman" w:cs="Times New Roman"/>
          <w:i w:val="false"/>
          <w:iCs w:val="false"/>
          <w:color w:val="auto"/>
          <w:kern w:val="0"/>
          <w:sz w:val="24"/>
          <w:szCs w:val="24"/>
          <w:lang w:val="ru-RU" w:eastAsia="ru-RU" w:bidi="ar-SA"/>
        </w:rPr>
        <w:t>Мордовско-Козловского сельского поселения</w:t>
      </w:r>
    </w:p>
    <w:p>
      <w:pPr>
        <w:pStyle w:val="Normal"/>
        <w:ind w:left="4962" w:hanging="0"/>
        <w:jc w:val="right"/>
        <w:rPr>
          <w:sz w:val="28"/>
          <w:szCs w:val="28"/>
        </w:rPr>
      </w:pPr>
      <w:bookmarkStart w:id="0" w:name="Par33"/>
      <w:bookmarkEnd w:id="0"/>
      <w:r>
        <w:rPr>
          <w:sz w:val="24"/>
          <w:szCs w:val="24"/>
        </w:rPr>
        <w:t xml:space="preserve">от  </w:t>
      </w:r>
      <w:r>
        <w:rPr>
          <w:sz w:val="24"/>
          <w:szCs w:val="24"/>
        </w:rPr>
        <w:t>04.08.</w:t>
      </w:r>
      <w:r>
        <w:rPr>
          <w:sz w:val="24"/>
          <w:szCs w:val="24"/>
        </w:rPr>
        <w:t xml:space="preserve">2023 № </w:t>
      </w:r>
      <w:r>
        <w:rPr>
          <w:sz w:val="24"/>
          <w:szCs w:val="24"/>
        </w:rPr>
        <w:t>17</w:t>
      </w:r>
    </w:p>
    <w:p>
      <w:pPr>
        <w:pStyle w:val="Normal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Style28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left="0" w:hanging="0"/>
        <w:jc w:val="center"/>
        <w:outlineLvl w:val="1"/>
        <w:rPr>
          <w:b/>
          <w:b/>
          <w:bCs/>
          <w:sz w:val="28"/>
          <w:szCs w:val="28"/>
        </w:rPr>
      </w:pPr>
      <w:r>
        <w:rPr>
          <w:b/>
          <w:bCs/>
          <w:sz w:val="24"/>
          <w:szCs w:val="24"/>
        </w:rPr>
        <w:t>Порядок</w:t>
      </w:r>
    </w:p>
    <w:p>
      <w:pPr>
        <w:pStyle w:val="Normal"/>
        <w:numPr>
          <w:ilvl w:val="0"/>
          <w:numId w:val="0"/>
        </w:numPr>
        <w:ind w:left="0" w:hanging="0"/>
        <w:jc w:val="center"/>
        <w:outlineLvl w:val="1"/>
        <w:rPr>
          <w:sz w:val="28"/>
          <w:szCs w:val="28"/>
        </w:rPr>
      </w:pPr>
      <w:r>
        <w:rPr>
          <w:sz w:val="24"/>
          <w:szCs w:val="24"/>
        </w:rPr>
        <w:t xml:space="preserve">выплаты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 </w:t>
      </w:r>
      <w:r>
        <w:rPr>
          <w:rFonts w:eastAsia="Times New Roman" w:cs="Times New Roman"/>
          <w:i w:val="false"/>
          <w:iCs w:val="false"/>
          <w:color w:val="auto"/>
          <w:kern w:val="0"/>
          <w:sz w:val="24"/>
          <w:szCs w:val="24"/>
          <w:lang w:val="ru-RU" w:eastAsia="ru-RU" w:bidi="ar-SA"/>
        </w:rPr>
        <w:t>Мордовско-Козловского сельского поселения</w:t>
      </w:r>
    </w:p>
    <w:p>
      <w:pPr>
        <w:pStyle w:val="Normal"/>
        <w:numPr>
          <w:ilvl w:val="0"/>
          <w:numId w:val="0"/>
        </w:numPr>
        <w:ind w:left="0" w:hanging="0"/>
        <w:jc w:val="center"/>
        <w:outlineLvl w:val="1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ListParagraph"/>
        <w:ind w:left="0" w:firstLine="709"/>
        <w:rPr>
          <w:bCs/>
          <w:sz w:val="28"/>
          <w:szCs w:val="28"/>
        </w:rPr>
      </w:pPr>
      <w:r>
        <w:rPr>
          <w:bCs/>
          <w:sz w:val="24"/>
          <w:szCs w:val="24"/>
        </w:rPr>
        <w:t xml:space="preserve">1. 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4"/>
          <w:szCs w:val="24"/>
          <w:lang w:val="ru-RU" w:eastAsia="ru-RU" w:bidi="ar-SA"/>
        </w:rPr>
        <w:t>Мордовско-Козловского сельского поселения</w:t>
      </w:r>
      <w:r>
        <w:rPr>
          <w:bCs/>
          <w:sz w:val="24"/>
          <w:szCs w:val="24"/>
        </w:rPr>
        <w:t xml:space="preserve">, утвержденным решением Совета депутатов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4"/>
          <w:szCs w:val="24"/>
          <w:lang w:val="ru-RU" w:eastAsia="ru-RU" w:bidi="ar-SA"/>
        </w:rPr>
        <w:t>Мордовско-Козловского сельского поселения</w:t>
      </w:r>
      <w:r>
        <w:rPr>
          <w:bCs/>
          <w:sz w:val="24"/>
          <w:szCs w:val="24"/>
        </w:rPr>
        <w:t xml:space="preserve"> от </w:t>
      </w:r>
      <w:r>
        <w:rPr>
          <w:bCs/>
          <w:sz w:val="24"/>
          <w:szCs w:val="24"/>
        </w:rPr>
        <w:t>04</w:t>
      </w:r>
      <w:r>
        <w:rPr>
          <w:bCs/>
          <w:sz w:val="24"/>
          <w:szCs w:val="24"/>
        </w:rPr>
        <w:t xml:space="preserve"> августа 2023 г. № </w:t>
      </w:r>
      <w:r>
        <w:rPr>
          <w:bCs/>
          <w:sz w:val="24"/>
          <w:szCs w:val="24"/>
        </w:rPr>
        <w:t>37</w:t>
      </w:r>
      <w:r>
        <w:rPr>
          <w:bCs/>
          <w:sz w:val="24"/>
          <w:szCs w:val="24"/>
        </w:rPr>
        <w:t xml:space="preserve"> 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4"/>
          <w:szCs w:val="24"/>
          <w:lang w:val="ru-RU" w:eastAsia="ru-RU" w:bidi="ar-SA"/>
        </w:rPr>
        <w:t>Мордовско-Козловского сельского поселения</w:t>
      </w:r>
      <w:r>
        <w:rPr>
          <w:bCs/>
          <w:sz w:val="24"/>
          <w:szCs w:val="24"/>
        </w:rPr>
        <w:t xml:space="preserve">» (далее – Положение), устанавливает порядок выплаты единовременных денежных компенсаций народным дружинникам в случае причинения вреда здоровью в период их участия в мероприятиях по охране общественного порядка на территории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4"/>
          <w:szCs w:val="24"/>
          <w:lang w:val="ru-RU" w:eastAsia="ru-RU" w:bidi="ar-SA"/>
        </w:rPr>
        <w:t>Мордовско-Козловского сельского поселения</w:t>
      </w:r>
      <w:r>
        <w:rPr>
          <w:bCs/>
          <w:i/>
          <w:iCs/>
          <w:sz w:val="24"/>
          <w:szCs w:val="24"/>
        </w:rPr>
        <w:t xml:space="preserve"> </w:t>
      </w:r>
      <w:r>
        <w:rPr>
          <w:bCs/>
          <w:sz w:val="24"/>
          <w:szCs w:val="24"/>
        </w:rPr>
        <w:t>(далее – участие в мероприятиях по охране общественного порядка), а также членам семей погибших народных дружинников в период участия в мероприятиях по охране общественного порядка. Выплата единовременных денежных компенсаций является мерой социальной защиты народных дружинников и членов их семей.</w:t>
      </w:r>
    </w:p>
    <w:p>
      <w:pPr>
        <w:pStyle w:val="ListParagraph"/>
        <w:ind w:left="0" w:firstLine="709"/>
        <w:rPr>
          <w:sz w:val="28"/>
          <w:szCs w:val="28"/>
          <w:u w:val="single"/>
        </w:rPr>
      </w:pPr>
      <w:r>
        <w:rPr>
          <w:bCs/>
          <w:sz w:val="24"/>
          <w:szCs w:val="24"/>
        </w:rPr>
        <w:t xml:space="preserve">2. Уполномоченным органом, осуществляющим выплату единовременных денежных компенсаций, является администрация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4"/>
          <w:szCs w:val="24"/>
          <w:lang w:val="ru-RU" w:eastAsia="ru-RU" w:bidi="ar-SA"/>
        </w:rPr>
        <w:t>Мордовско-Козловского сельского поселения(д</w:t>
      </w:r>
      <w:r>
        <w:rPr>
          <w:iCs/>
          <w:sz w:val="24"/>
          <w:szCs w:val="24"/>
        </w:rPr>
        <w:t>алее – администрация</w:t>
      </w:r>
      <w:r>
        <w:rPr>
          <w:bCs/>
          <w:iCs/>
          <w:sz w:val="24"/>
          <w:szCs w:val="24"/>
        </w:rPr>
        <w:t>)</w:t>
      </w:r>
      <w:r>
        <w:rPr>
          <w:iCs/>
          <w:sz w:val="24"/>
          <w:szCs w:val="24"/>
        </w:rPr>
        <w:t>.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 xml:space="preserve">3. Для выплаты единовременной денежной компенсации народному дружиннику народный дружинник, которому причинен вред здоровью в период его участия в мероприятиях по охране общественного порядка, или его представитель обращается в администрацию </w:t>
      </w:r>
      <w:r>
        <w:rPr>
          <w:bCs/>
          <w:sz w:val="24"/>
          <w:szCs w:val="24"/>
        </w:rPr>
        <w:t xml:space="preserve">с заявлением в </w:t>
      </w:r>
      <w:r>
        <w:rPr>
          <w:sz w:val="24"/>
          <w:szCs w:val="24"/>
        </w:rPr>
        <w:t xml:space="preserve">произвольной форме </w:t>
      </w:r>
      <w:r>
        <w:rPr>
          <w:bCs/>
          <w:sz w:val="24"/>
          <w:szCs w:val="24"/>
        </w:rPr>
        <w:t xml:space="preserve">о выплате </w:t>
      </w:r>
      <w:r>
        <w:rPr>
          <w:sz w:val="24"/>
          <w:szCs w:val="24"/>
        </w:rPr>
        <w:t>единовременной денежной компенсации, в котором указываются: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1) фамилия, имя, отчество (при наличии), дата рождения и сведения о месте регистрации народного дружинника по месту жительства (месту пребывания), а в случае обращения представителя народного дружинника – также фамилия, имя, отчество (при наличии), дата рождения представителя народного дружинника;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3) согласие на обработку персональных данных в соответствии с законодательством о персональных данных.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4. К заявлению о выплате единовременной денежной компенсации прилагаются следующие документы: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1) копия паспорта гражданина Российской Федерации или иной документ, удостоверяющий личность народного дружинника, а в случае обращения представителя народного дружинника – также документы, удостоверяющие личность и подтверждающие полномочия представителя народного дружинника;</w:t>
      </w:r>
    </w:p>
    <w:p>
      <w:pPr>
        <w:sectPr>
          <w:headerReference w:type="default" r:id="rId2"/>
          <w:type w:val="nextPage"/>
          <w:pgSz w:w="11906" w:h="16838"/>
          <w:pgMar w:left="1134" w:right="1134" w:header="709" w:top="1134" w:footer="0" w:bottom="1134" w:gutter="0"/>
          <w:pgNumType w:start="1" w:fmt="decimal"/>
          <w:formProt w:val="false"/>
          <w:titlePg/>
          <w:textDirection w:val="lrTb"/>
          <w:docGrid w:type="default" w:linePitch="360" w:charSpace="0"/>
        </w:sect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2) документы, подтверждающие причинение вреда здоровью народного дружинника (листок нетрудоспособности, справка федерального государственного учреждения медико-социальной экспертизы о результатах установления степени утраты профессиональной трудоспособности в процентах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справка, подтверждающая факт установления инвалидности, выдаваемая федеральными государственными учреждениями медико-социальной экспертизы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заключение судебно-медицинской экспертизы о наличии и степени тяжести полученных телесных повреждений, утраты профессиональной трудоспособности, а при отсутствии утраты профессиональной трудоспособности – о стойкой утрате общей трудоспособности, либо решение суда);</w:t>
      </w:r>
    </w:p>
    <w:p>
      <w:pPr>
        <w:pStyle w:val="ListParagraph"/>
        <w:widowControl/>
        <w:bidi w:val="0"/>
        <w:spacing w:lineRule="auto" w:line="240" w:before="0" w:after="0"/>
        <w:ind w:left="0" w:right="0" w:firstLine="737"/>
        <w:contextualSpacing/>
        <w:jc w:val="both"/>
        <w:rPr>
          <w:sz w:val="28"/>
          <w:szCs w:val="28"/>
        </w:rPr>
      </w:pPr>
      <w:r>
        <w:rPr>
          <w:sz w:val="24"/>
          <w:szCs w:val="24"/>
        </w:rPr>
        <w:t>3) копия 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Мордовия»;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4) документ, подтверждающий факт причинения народному дружиннику вреда здоровью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дружин);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5) документ, выданный кредитной организацией, содержащий реквизиты для перечисления денежных средств на банковский счет гражданина.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 xml:space="preserve">5. Заявление о выплате единовременной денежной компенсации и документы, указанные в пункте 4 настоящего Порядка, подаются в </w:t>
      </w:r>
      <w:r>
        <w:rPr>
          <w:bCs/>
          <w:sz w:val="24"/>
          <w:szCs w:val="24"/>
        </w:rPr>
        <w:t xml:space="preserve">администрацию </w:t>
      </w:r>
      <w:r>
        <w:rPr>
          <w:sz w:val="24"/>
          <w:szCs w:val="24"/>
        </w:rPr>
        <w:t>в течение трех месяцев со дня наступления одного из случаев, указанных в абзацах втором – пятом подпункта 2 пункта 3 Положения, одним из следующих способов: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1) путем личного обращения;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2) через организации почтовой связи.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 xml:space="preserve">6. Днем обращения народного дружинника или его представителя считается дата регистрации в </w:t>
      </w:r>
      <w:r>
        <w:rPr>
          <w:bCs/>
          <w:sz w:val="24"/>
          <w:szCs w:val="24"/>
        </w:rPr>
        <w:t>администрации</w:t>
      </w:r>
      <w:r>
        <w:rPr>
          <w:sz w:val="24"/>
          <w:szCs w:val="24"/>
        </w:rPr>
        <w:t xml:space="preserve"> заявления о выплате единовременной денежной компенсации и документов, указанных в пункте 4 настоящего Порядка. Заявление и документы регистрируются в день их поступления в </w:t>
      </w:r>
      <w:r>
        <w:rPr>
          <w:bCs/>
          <w:sz w:val="24"/>
          <w:szCs w:val="24"/>
        </w:rPr>
        <w:t>администрацию</w:t>
      </w:r>
      <w:r>
        <w:rPr>
          <w:sz w:val="24"/>
          <w:szCs w:val="24"/>
        </w:rPr>
        <w:t>.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 xml:space="preserve">7. Заявление о выплате единовременной денежной компенсации и документы, указанные в пункте 4 настоящего Порядка, рассматриваются </w:t>
      </w:r>
      <w:r>
        <w:rPr>
          <w:bCs/>
          <w:sz w:val="24"/>
          <w:szCs w:val="24"/>
        </w:rPr>
        <w:t>администрацией</w:t>
      </w:r>
      <w:r>
        <w:rPr>
          <w:sz w:val="24"/>
          <w:szCs w:val="24"/>
        </w:rPr>
        <w:t xml:space="preserve">. По результатам их рассмотрения в течение 30 календарных дней со дня обращения народного дружинника или его представителя принимается одно из следующих решений в форме постановления администрации </w:t>
      </w:r>
      <w:r>
        <w:rPr>
          <w:rFonts w:eastAsia="Times New Roman" w:cs="Times New Roman"/>
          <w:i w:val="false"/>
          <w:iCs w:val="false"/>
          <w:color w:val="auto"/>
          <w:kern w:val="0"/>
          <w:sz w:val="24"/>
          <w:szCs w:val="24"/>
          <w:lang w:val="ru-RU" w:eastAsia="ru-RU" w:bidi="ar-SA"/>
        </w:rPr>
        <w:t>Мордовско-Козловского сельского поселения</w:t>
      </w:r>
      <w:r>
        <w:rPr>
          <w:sz w:val="24"/>
          <w:szCs w:val="24"/>
        </w:rPr>
        <w:t>: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1) о выплате единовременной денежной компенсации;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2) об отказе в выплате единовременной денежной компенсации.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8. Основаниями отказа в выплате единовременной денежной компенсации являются: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1) отсутствие права народного дружинника на выплату единовременной денежной компенсации в соответствии с абзацами вторым – пятым подпункта 2 пункта 3 Положения;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2) представление недостоверных сведений, неполного пакета документов, указанных в подпунктах 1–5 пункта 4 настоящего Порядка;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3) представление заявления о выплате единовременной денежной компенсации и документов, указанных в пункте 4 настоящего Порядка, позже срока, установленного пунктом 5 настоящего Порядка.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9.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5 дней со дня принятия соответствующего решения.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10. Выплата единовременной денежной компенсации осуществляется в срок не позднее 30 дней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 xml:space="preserve">11. Для выплаты единовременных денежных компенсаций членам семьи погибшего народного дружинника член семьи погибшего народного дружинника, относящийся к одной из категорий, установленных пунктом 6 Положения, или его представитель обращается в администрацию с заявлением </w:t>
      </w:r>
      <w:r>
        <w:rPr>
          <w:bCs/>
          <w:sz w:val="24"/>
          <w:szCs w:val="24"/>
        </w:rPr>
        <w:t>в</w:t>
      </w:r>
      <w:r>
        <w:rPr>
          <w:sz w:val="24"/>
          <w:szCs w:val="24"/>
        </w:rPr>
        <w:t xml:space="preserve"> произвольной форме о выплате единовременной денежной компенсации, в котором указываются: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1) фамилия, имя, отчество (при наличии), дата рождения и сведения о месте регистрации члена семьи погибшего народного дружинника по месту жительства (месту пребывания), а в случае обращения представителя члена семьи погибшего народного дружинника – также фамилия, имя, отчество (при наличии), дата рождения представителя члена семьи погибшего народного дружинника;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3) согласие на обработку персональных данных в соответствии с законодательством о персональных данных.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12. К заявлению о выплате единовременной денежной компенсации прилагаются следующие документы: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1) копия паспорта гражданина Российской Федерации или иной документ, удостоверяющий личность члена семьи погибшего народного дружинника, а также документы, удостоверяющие личность и подтверждающие полномочия представителя члена семьи погибшего народного дружинника (в случае обращения представителя члена семьи погибшего народного дружинника);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2) документы, подтверждающие отнесение лица, подавшего заявление о выплате единовременной денежной компенсации, к членам семьи погибшего народного дружинника: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копия свидетельства о рождении ребенка либо решение суда об усыновлении (удочерении), либо свидетельство об усыновлении (удочерении) – для ребенка погибшего народного дружинника;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копия свидетельства о заключении брака – для супруги (супруга) погибшего народного дружинника;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копия свидетельства о рождении погибшего народного дружинника либо решение суда об усыновлении (удочерении) либо свидетельство об усыновлении (удочерении) – для родителей погибшего народного дружинника;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3) документ, подтверждающий факт обучения в образовательной организации по очной форме обучения, – для ребенка погибшего народного дружинника старше 18 лет, не достигшего возраста 23 лет и обучающегося в образовательной организации по очной форме обучения;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4) справка федерального государственного учреждения медико-социальной экспертизы об установлении инвалидности до достижения ребенком возраста 18 лет – для ребенка погибшего народного дружинника, достигшего возраста 18 лет, ставшего инвалидом до достижения возраста 18 лет;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5) копия свидетельства о смерти народного дружинника;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6) документы, подтверждающие членство погибшего народного дружинника в народной дружине в период участия в мероприятиях по охране общественного порядка (справка, подписанная руководителем районного штаба по координации деятельности народных дружин, и оригинал 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Мордовия»);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7) документ, подтверждающий факт гибели (смерти)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дружин);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8) документ, выданный кредитной организацией, содержащий реквизиты для перечисления денежных средств на банковский счет гражданина.</w:t>
      </w:r>
    </w:p>
    <w:p>
      <w:pPr>
        <w:pStyle w:val="Normal"/>
        <w:ind w:firstLine="708"/>
        <w:rPr>
          <w:bCs/>
          <w:kern w:val="2"/>
          <w:sz w:val="28"/>
          <w:szCs w:val="28"/>
        </w:rPr>
      </w:pPr>
      <w:r>
        <w:rPr>
          <w:sz w:val="24"/>
          <w:szCs w:val="24"/>
        </w:rPr>
        <w:t xml:space="preserve">13. Если член семьи погибшего народного дружинника или его представитель вправе в соответствии с частью 1 статьи 7 Федерального закона </w:t>
      </w:r>
      <w:r>
        <w:rPr>
          <w:rFonts w:eastAsia="Calibri" w:eastAsiaTheme="minorHAnsi"/>
          <w:sz w:val="24"/>
          <w:szCs w:val="24"/>
          <w:lang w:eastAsia="en-US"/>
        </w:rPr>
        <w:t xml:space="preserve">от 27 июля 2010 г. № 210-ФЗ </w:t>
      </w:r>
      <w:r>
        <w:rPr>
          <w:sz w:val="24"/>
          <w:szCs w:val="24"/>
        </w:rPr>
        <w:t>«Об организации предоставления государственных и муниципальных услуг» не представлять какой-либо документ, предусмотренный пунктом 12 настоящего Порядка</w:t>
      </w:r>
      <w:r>
        <w:rPr>
          <w:bCs/>
          <w:sz w:val="24"/>
          <w:szCs w:val="24"/>
        </w:rPr>
        <w:t xml:space="preserve">, то в случае непредставления соответствующего документа администрация </w:t>
      </w:r>
      <w:r>
        <w:rPr>
          <w:sz w:val="24"/>
          <w:szCs w:val="24"/>
        </w:rPr>
        <w:t>в срок не позднее пяти рабочих дней со дня обращения народного дружинника или его представителя запрашивает соответствующий документ (сведения, содержащиеся в нем) в порядке межведомственного информационного взаимодействия в соответствии с</w:t>
      </w:r>
      <w:r>
        <w:rPr>
          <w:bCs/>
          <w:kern w:val="2"/>
          <w:sz w:val="24"/>
          <w:szCs w:val="24"/>
        </w:rPr>
        <w:t xml:space="preserve"> законодательством.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 xml:space="preserve">14. Заявление о выплате единовременной денежной компенсации и документы, указанные в пункте 12 настоящего Порядка, подаются в </w:t>
      </w:r>
      <w:r>
        <w:rPr>
          <w:bCs/>
          <w:sz w:val="24"/>
          <w:szCs w:val="24"/>
        </w:rPr>
        <w:t xml:space="preserve">администрацию </w:t>
      </w:r>
      <w:r>
        <w:rPr>
          <w:sz w:val="24"/>
          <w:szCs w:val="24"/>
        </w:rPr>
        <w:t>в течение шести месяцев со дня наступления случая, указанного в абзаце шестом подпункта 2 пункта 3 Положения, одним из способов, предусмотренных пунктом 5 настоящего Порядка.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 xml:space="preserve">15. Днем обращения члена семьи погибшего народного дружинника или его представителя считается дата регистрации в </w:t>
      </w:r>
      <w:r>
        <w:rPr>
          <w:bCs/>
          <w:sz w:val="24"/>
          <w:szCs w:val="24"/>
        </w:rPr>
        <w:t>администрации</w:t>
      </w:r>
      <w:r>
        <w:rPr>
          <w:sz w:val="24"/>
          <w:szCs w:val="24"/>
        </w:rPr>
        <w:t xml:space="preserve"> заявления о выплате единовременной денежной компенсации и документов, указанных в пункте 12настоящего Порядка. Заявление и документы регистрируются в день их поступления в </w:t>
      </w:r>
      <w:r>
        <w:rPr>
          <w:bCs/>
          <w:sz w:val="24"/>
          <w:szCs w:val="24"/>
        </w:rPr>
        <w:t>администрацию</w:t>
      </w:r>
      <w:r>
        <w:rPr>
          <w:sz w:val="24"/>
          <w:szCs w:val="24"/>
        </w:rPr>
        <w:t>.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 xml:space="preserve">16. Заявление о выплате единовременной денежной компенсации и документы, указанные в пункте 12 настоящего Порядка, рассматриваются </w:t>
      </w:r>
      <w:r>
        <w:rPr>
          <w:bCs/>
          <w:sz w:val="24"/>
          <w:szCs w:val="24"/>
        </w:rPr>
        <w:t>администрацией</w:t>
      </w:r>
      <w:r>
        <w:rPr>
          <w:sz w:val="24"/>
          <w:szCs w:val="24"/>
        </w:rPr>
        <w:t xml:space="preserve">. По результатам их рассмотрения в течение30 календарных дней со дня обращения члена семьи погибшего народного дружинника или его представителя принимается одно из следующих решений в форме постановления администрации </w:t>
      </w:r>
      <w:r>
        <w:rPr>
          <w:rFonts w:eastAsia="Times New Roman" w:cs="Times New Roman"/>
          <w:i w:val="false"/>
          <w:iCs w:val="false"/>
          <w:color w:val="auto"/>
          <w:kern w:val="0"/>
          <w:sz w:val="24"/>
          <w:szCs w:val="24"/>
          <w:lang w:val="ru-RU" w:eastAsia="ru-RU" w:bidi="ar-SA"/>
        </w:rPr>
        <w:t>Мордовско-Козловского сельского поселения</w:t>
      </w:r>
      <w:r>
        <w:rPr>
          <w:sz w:val="24"/>
          <w:szCs w:val="24"/>
        </w:rPr>
        <w:t>: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1) о выплате единовременной денежной компенсации;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2) об отказе в выплате единовременной денежной компенсации.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17. Основаниями отказа в выплате единовременной денежной компенсации являются: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1) отсутствие права члена семьи погибшего народного дружинника на выплату единовременной денежной компенсации в соответствии с абзацем шестым подпункта 2 пункта 3, пунктом 6 Положения;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2) представление недостоверных сведений, неполного пакета документов, указанных в подпунктах 1–8 пункта 12 настоящего Порядка;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3) представление заявления о выплате единовременной денежной компенсации и документов, указанных в пункте 12 настоящего Порядка, позже срока, установленного пунктом 14 настоящего Порядка.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18.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члену семьи погибшего народного дружинника или его представителю в письменной форме в течение 5 дней со дня принятия соответствующего решения.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19. Выплата единовременной денежной компенсации осуществляется в срок не позднее 30 дней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20. </w:t>
      </w:r>
      <w:r>
        <w:rPr>
          <w:bCs/>
          <w:sz w:val="24"/>
          <w:szCs w:val="24"/>
        </w:rPr>
        <w:t>Администрация</w:t>
      </w:r>
      <w:r>
        <w:rPr>
          <w:sz w:val="24"/>
          <w:szCs w:val="24"/>
        </w:rPr>
        <w:t xml:space="preserve"> обеспечивает представление информации о предоставлении единовременных денежных компенсаций народным дружинникам или членам их семей посредством использования Единой государственной информационной системы социального обеспечения (далее –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>
      <w:pPr>
        <w:pStyle w:val="ListParagraph"/>
        <w:ind w:left="0" w:firstLine="709"/>
        <w:rPr>
          <w:sz w:val="28"/>
          <w:szCs w:val="28"/>
        </w:rPr>
      </w:pPr>
      <w:r>
        <w:rPr>
          <w:sz w:val="24"/>
          <w:szCs w:val="24"/>
        </w:rPr>
        <w:t>Информация о предоставлении единовременной денежной компенсации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sectPr>
      <w:headerReference w:type="default" r:id="rId3"/>
      <w:type w:val="nextPage"/>
      <w:pgSz w:w="11906" w:h="16838"/>
      <w:pgMar w:left="1134" w:right="1134" w:header="709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96493876"/>
    </w:sdtPr>
    <w:sdtContent>
      <w:p>
        <w:pPr>
          <w:pStyle w:val="Style30"/>
          <w:jc w:val="center"/>
          <w:rPr>
            <w:sz w:val="24"/>
          </w:rPr>
        </w:pPr>
        <w:r>
          <w:rPr>
            <w:sz w:val="24"/>
          </w:rPr>
          <w:fldChar w:fldCharType="begin"/>
        </w:r>
        <w:r>
          <w:rPr>
            <w:sz w:val="24"/>
          </w:rPr>
          <w:instrText> PAGE </w:instrText>
        </w:r>
        <w:r>
          <w:rPr>
            <w:sz w:val="24"/>
          </w:rPr>
          <w:fldChar w:fldCharType="separate"/>
        </w:r>
        <w:r>
          <w:rPr>
            <w:sz w:val="24"/>
          </w:rPr>
          <w:t>5</w:t>
        </w:r>
        <w:r>
          <w:rPr>
            <w:sz w:val="24"/>
          </w:rPr>
          <w:fldChar w:fldCharType="end"/>
        </w:r>
      </w:p>
      <w:p>
        <w:pPr>
          <w:pStyle w:val="Style30"/>
          <w:rPr/>
        </w:pPr>
        <w:r>
          <w:rPr/>
        </w:r>
      </w:p>
    </w:sdtContent>
  </w:sdt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838326038"/>
    </w:sdtPr>
    <w:sdtContent>
      <w:p>
        <w:pPr>
          <w:pStyle w:val="Style30"/>
          <w:jc w:val="center"/>
          <w:rPr>
            <w:sz w:val="24"/>
          </w:rPr>
        </w:pPr>
        <w:r>
          <w:rPr>
            <w:sz w:val="24"/>
          </w:rPr>
          <w:fldChar w:fldCharType="begin"/>
        </w:r>
        <w:r>
          <w:rPr>
            <w:sz w:val="24"/>
          </w:rPr>
          <w:instrText> PAGE </w:instrText>
        </w:r>
        <w:r>
          <w:rPr>
            <w:sz w:val="24"/>
          </w:rPr>
          <w:fldChar w:fldCharType="separate"/>
        </w:r>
        <w:r>
          <w:rPr>
            <w:sz w:val="24"/>
          </w:rPr>
          <w:t>5</w:t>
        </w:r>
        <w:r>
          <w:rPr>
            <w:sz w:val="24"/>
          </w:rPr>
          <w:fldChar w:fldCharType="end"/>
        </w:r>
      </w:p>
      <w:p>
        <w:pPr>
          <w:pStyle w:val="Style30"/>
          <w:rPr/>
        </w:pPr>
        <w:r>
          <w:rPr/>
        </w:r>
      </w:p>
    </w:sdtContent>
  </w:sdt>
</w:hdr>
</file>

<file path=word/settings.xml><?xml version="1.0" encoding="utf-8"?>
<w:settings xmlns:w="http://schemas.openxmlformats.org/wordprocessingml/2006/main">
  <w:zoom w:percent="11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next w:val="Style28"/>
    <w:qFormat/>
    <w:rsid w:val="00a02659"/>
    <w:pPr>
      <w:widowControl/>
      <w:bidi w:val="0"/>
      <w:spacing w:lineRule="auto" w:line="24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сноски Знак"/>
    <w:basedOn w:val="DefaultParagraphFont"/>
    <w:link w:val="a0"/>
    <w:uiPriority w:val="99"/>
    <w:qFormat/>
    <w:rsid w:val="00a0265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5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qFormat/>
    <w:rsid w:val="00a02659"/>
    <w:rPr>
      <w:vertAlign w:val="superscript"/>
    </w:rPr>
  </w:style>
  <w:style w:type="character" w:styleId="Style16" w:customStyle="1">
    <w:name w:val="Верхний колонтитул Знак"/>
    <w:basedOn w:val="DefaultParagraphFont"/>
    <w:link w:val="a7"/>
    <w:uiPriority w:val="99"/>
    <w:qFormat/>
    <w:rsid w:val="004b2305"/>
    <w:rPr>
      <w:rFonts w:ascii="Times New Roman" w:hAnsi="Times New Roman" w:eastAsia="Times New Roman" w:cs="Times New Roman"/>
      <w:sz w:val="20"/>
      <w:szCs w:val="24"/>
      <w:lang w:eastAsia="ru-RU"/>
    </w:rPr>
  </w:style>
  <w:style w:type="character" w:styleId="Style17" w:customStyle="1">
    <w:name w:val="Нижний колонтитул Знак"/>
    <w:basedOn w:val="DefaultParagraphFont"/>
    <w:link w:val="a9"/>
    <w:uiPriority w:val="99"/>
    <w:qFormat/>
    <w:rsid w:val="004b2305"/>
    <w:rPr>
      <w:rFonts w:ascii="Times New Roman" w:hAnsi="Times New Roman" w:eastAsia="Times New Roman" w:cs="Times New Roman"/>
      <w:sz w:val="20"/>
      <w:szCs w:val="24"/>
      <w:lang w:eastAsia="ru-RU"/>
    </w:rPr>
  </w:style>
  <w:style w:type="character" w:styleId="Style18" w:customStyle="1">
    <w:name w:val="Текст выноски Знак"/>
    <w:basedOn w:val="DefaultParagraphFont"/>
    <w:link w:val="ab"/>
    <w:uiPriority w:val="99"/>
    <w:semiHidden/>
    <w:qFormat/>
    <w:rsid w:val="0008040b"/>
    <w:rPr>
      <w:rFonts w:ascii="Segoe UI" w:hAnsi="Segoe UI" w:eastAsia="Times New Roman" w:cs="Segoe UI"/>
      <w:sz w:val="18"/>
      <w:szCs w:val="18"/>
      <w:lang w:eastAsia="ru-RU"/>
    </w:rPr>
  </w:style>
  <w:style w:type="character" w:styleId="Style19">
    <w:name w:val="Интернет-ссылка"/>
    <w:basedOn w:val="DefaultParagraphFont"/>
    <w:uiPriority w:val="99"/>
    <w:unhideWhenUsed/>
    <w:rsid w:val="00a348d2"/>
    <w:rPr>
      <w:color w:val="0000FF" w:themeColor="hyperlink"/>
      <w:u w:val="single"/>
    </w:rPr>
  </w:style>
  <w:style w:type="character" w:styleId="1" w:customStyle="1">
    <w:name w:val="Неразрешенное упоминание1"/>
    <w:basedOn w:val="DefaultParagraphFont"/>
    <w:uiPriority w:val="99"/>
    <w:semiHidden/>
    <w:unhideWhenUsed/>
    <w:qFormat/>
    <w:rsid w:val="00a348d2"/>
    <w:rPr>
      <w:color w:val="605E5C"/>
      <w:shd w:fill="E1DFDD" w:val="clear"/>
    </w:rPr>
  </w:style>
  <w:style w:type="character" w:styleId="Style20">
    <w:name w:val="Символ сноски"/>
    <w:qFormat/>
    <w:rPr/>
  </w:style>
  <w:style w:type="character" w:styleId="Style21">
    <w:name w:val="Привязка концевой сноски"/>
    <w:rPr>
      <w:vertAlign w:val="superscript"/>
    </w:rPr>
  </w:style>
  <w:style w:type="character" w:styleId="Style22">
    <w:name w:val="Символ концевой сноски"/>
    <w:qFormat/>
    <w:rPr/>
  </w:style>
  <w:style w:type="paragraph" w:styleId="Style23">
    <w:name w:val="Заголовок"/>
    <w:basedOn w:val="Normal"/>
    <w:next w:val="Style2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4">
    <w:name w:val="Body Text"/>
    <w:basedOn w:val="Normal"/>
    <w:pPr>
      <w:spacing w:lineRule="auto" w:line="276" w:before="0" w:after="140"/>
    </w:pPr>
    <w:rPr/>
  </w:style>
  <w:style w:type="paragraph" w:styleId="Style25">
    <w:name w:val="List"/>
    <w:basedOn w:val="Style24"/>
    <w:pPr/>
    <w:rPr>
      <w:rFonts w:cs="Arial"/>
    </w:rPr>
  </w:style>
  <w:style w:type="paragraph" w:styleId="Style2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7">
    <w:name w:val="Указатель"/>
    <w:basedOn w:val="Normal"/>
    <w:qFormat/>
    <w:pPr>
      <w:suppressLineNumbers/>
    </w:pPr>
    <w:rPr>
      <w:rFonts w:cs="Arial"/>
    </w:rPr>
  </w:style>
  <w:style w:type="paragraph" w:styleId="ConsPlusNormal" w:customStyle="1">
    <w:name w:val="ConsPlusNormal"/>
    <w:qFormat/>
    <w:rsid w:val="00a02659"/>
    <w:pPr>
      <w:widowControl w:val="fals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Style28">
    <w:name w:val="Footnote Text"/>
    <w:basedOn w:val="Normal"/>
    <w:link w:val="a4"/>
    <w:uiPriority w:val="99"/>
    <w:rsid w:val="00a02659"/>
    <w:pPr/>
    <w:rPr>
      <w:szCs w:val="20"/>
    </w:rPr>
  </w:style>
  <w:style w:type="paragraph" w:styleId="ListParagraph">
    <w:name w:val="List Paragraph"/>
    <w:basedOn w:val="Normal"/>
    <w:uiPriority w:val="34"/>
    <w:qFormat/>
    <w:rsid w:val="00a02659"/>
    <w:pPr>
      <w:spacing w:before="0" w:after="0"/>
      <w:ind w:left="720" w:hanging="0"/>
      <w:contextualSpacing/>
    </w:pPr>
    <w:rPr/>
  </w:style>
  <w:style w:type="paragraph" w:styleId="Style29">
    <w:name w:val="Верхний и нижний колонтитулы"/>
    <w:basedOn w:val="Normal"/>
    <w:qFormat/>
    <w:pPr/>
    <w:rPr/>
  </w:style>
  <w:style w:type="paragraph" w:styleId="Style30">
    <w:name w:val="Header"/>
    <w:basedOn w:val="Normal"/>
    <w:link w:val="a8"/>
    <w:uiPriority w:val="99"/>
    <w:unhideWhenUsed/>
    <w:rsid w:val="004b230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1">
    <w:name w:val="Footer"/>
    <w:basedOn w:val="Normal"/>
    <w:link w:val="aa"/>
    <w:uiPriority w:val="99"/>
    <w:unhideWhenUsed/>
    <w:rsid w:val="004b230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ac"/>
    <w:uiPriority w:val="99"/>
    <w:semiHidden/>
    <w:unhideWhenUsed/>
    <w:qFormat/>
    <w:rsid w:val="0008040b"/>
    <w:pPr/>
    <w:rPr>
      <w:rFonts w:ascii="Segoe UI" w:hAnsi="Segoe UI" w:cs="Segoe UI"/>
      <w:sz w:val="18"/>
      <w:szCs w:val="18"/>
    </w:rPr>
  </w:style>
  <w:style w:type="paragraph" w:styleId="Style32">
    <w:name w:val="Без интервала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4608B2-CB5E-4022-B255-B4EB46424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Application>LibreOffice/6.4.0.3$Windows_X86_64 LibreOffice_project/b0a288ab3d2d4774cb44b62f04d5d28733ac6df8</Application>
  <Pages>7</Pages>
  <Words>1948</Words>
  <Characters>14157</Characters>
  <CharactersWithSpaces>16047</CharactersWithSpaces>
  <Paragraphs>76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2022-02-03T09:53:00Z</dcterms:created>
  <dc:creator>Filchakova</dc:creator>
  <dc:description/>
  <dc:language>ru-RU</dc:language>
  <cp:lastModifiedBy/>
  <cp:lastPrinted>2023-08-04T10:06:14Z</cp:lastPrinted>
  <dcterms:modified xsi:type="dcterms:W3CDTF">2023-08-04T10:06:47Z</dcterms:modified>
  <cp:revision>86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RePack by SPecialiST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