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DFA" w:rsidRPr="00EE5176" w:rsidRDefault="009F6DFA" w:rsidP="009F6DF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9F6DFA" w:rsidRPr="00EE5176" w:rsidRDefault="009F6DFA" w:rsidP="009F6DF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4977A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9F6DFA" w:rsidRPr="00EE5176" w:rsidRDefault="009F6DFA" w:rsidP="009F6DF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9F6DFA" w:rsidRPr="00EE5176" w:rsidRDefault="009F6DFA" w:rsidP="009F6DFA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>19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» июня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2023 г.                                                                     </w:t>
      </w:r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№</w:t>
      </w:r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>24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с</w:t>
      </w:r>
      <w:proofErr w:type="gram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>К</w:t>
      </w:r>
      <w:proofErr w:type="gramEnd"/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>ишалы</w:t>
      </w:r>
      <w:proofErr w:type="spellEnd"/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Об утверждении стоимости услуг, предоставляемых согласно гарантированному перечню услуг по погребению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proofErr w:type="gram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В соответствии с пунктом 3 статьи 9 и пунктом 1 статьи 10 Федерального закона от 12 января 1996 г. № 8-ФЗ "О погребении и похоронном деле", Постановлением Правительства Российской Федерации от 30 января 2023 г. № 119 «Об утверждении коэффициента индексации выплат, пособий и компенсаций в 2023 году» по согласованию с Отделением фонда пенсионного и социального страхования Российской Федерации по Респуб</w:t>
      </w:r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>лике Мордовия</w:t>
      </w:r>
      <w:proofErr w:type="gramEnd"/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Совет депутатов </w:t>
      </w:r>
      <w:proofErr w:type="spellStart"/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>Кишалинского</w:t>
      </w:r>
      <w:proofErr w:type="spellEnd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 Атюрьевского муниципального района Республики Мордовия </w:t>
      </w:r>
      <w:r w:rsidRPr="001073B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решил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9F6DFA" w:rsidRPr="001073BE" w:rsidRDefault="009F6DFA" w:rsidP="009F6DFA">
      <w:pPr>
        <w:widowControl w:val="0"/>
        <w:tabs>
          <w:tab w:val="num" w:pos="0"/>
        </w:tabs>
        <w:suppressAutoHyphens/>
        <w:autoSpaceDE w:val="0"/>
        <w:spacing w:after="0" w:line="360" w:lineRule="auto"/>
        <w:ind w:firstLine="709"/>
        <w:jc w:val="both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val="x-none" w:eastAsia="zh-CN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>1. 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:rsidR="009F6DFA" w:rsidRPr="001073BE" w:rsidRDefault="009F6DFA" w:rsidP="009F6DFA">
      <w:pPr>
        <w:widowControl w:val="0"/>
        <w:tabs>
          <w:tab w:val="num" w:pos="0"/>
        </w:tabs>
        <w:suppressAutoHyphens/>
        <w:autoSpaceDE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highlight w:val="yellow"/>
          <w:lang w:val="x-none" w:eastAsia="zh-CN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>2. Настоящее решение вступает в силу со дня официального опубликования и распространяет свое действие на правоотношения, возникшие с 1 февраля 202</w:t>
      </w: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3</w:t>
      </w: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 xml:space="preserve"> года.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9F6DFA" w:rsidRPr="001073BE" w:rsidRDefault="004977A9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Председатель совета депутатов</w:t>
      </w:r>
      <w:r w:rsidR="009F6DFA" w:rsidRPr="001073B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Кишалинского</w:t>
      </w:r>
      <w:proofErr w:type="spellEnd"/>
    </w:p>
    <w:p w:rsidR="009F6DFA" w:rsidRPr="001073BE" w:rsidRDefault="004977A9" w:rsidP="009F6DFA">
      <w:pPr>
        <w:widowControl w:val="0"/>
        <w:tabs>
          <w:tab w:val="left" w:pos="801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сельского поселения</w:t>
      </w:r>
      <w:r w:rsidR="009F6DFA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П.Н. Левин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1073B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ab/>
      </w:r>
    </w:p>
    <w:p w:rsidR="009F6DFA" w:rsidRPr="001073BE" w:rsidRDefault="009F6DFA" w:rsidP="009F6DFA">
      <w:pPr>
        <w:widowControl w:val="0"/>
        <w:suppressLineNumbers/>
        <w:tabs>
          <w:tab w:val="left" w:pos="6640"/>
          <w:tab w:val="left" w:pos="8159"/>
        </w:tabs>
        <w:suppressAutoHyphens/>
        <w:autoSpaceDE w:val="0"/>
        <w:snapToGrid w:val="0"/>
        <w:spacing w:after="0" w:line="240" w:lineRule="auto"/>
        <w:ind w:left="55" w:firstLine="720"/>
        <w:rPr>
          <w:rFonts w:ascii="Arial" w:eastAsia="Times New Roman" w:hAnsi="Arial" w:cs="Arial"/>
          <w:sz w:val="24"/>
          <w:szCs w:val="24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9F6DFA" w:rsidRPr="001073BE" w:rsidRDefault="009F6DFA" w:rsidP="009F6DFA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val="x-none" w:eastAsia="zh-CN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lastRenderedPageBreak/>
        <w:t xml:space="preserve">Приложение 1                                              </w:t>
      </w:r>
    </w:p>
    <w:p w:rsidR="009F6DFA" w:rsidRPr="001073BE" w:rsidRDefault="009F6DFA" w:rsidP="009F6DFA">
      <w:pPr>
        <w:widowControl w:val="0"/>
        <w:tabs>
          <w:tab w:val="num" w:pos="0"/>
        </w:tabs>
        <w:suppressAutoHyphens/>
        <w:autoSpaceDE w:val="0"/>
        <w:spacing w:after="0" w:line="240" w:lineRule="auto"/>
        <w:ind w:left="4320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val="x-none" w:eastAsia="zh-CN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>УТВЕРЖДЕНО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решением Совета депутатов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>Кишалинског</w:t>
      </w:r>
      <w:bookmarkStart w:id="0" w:name="_GoBack"/>
      <w:bookmarkEnd w:id="0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о сельского поселения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Атюрьевского муниципального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      от «</w:t>
      </w:r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>19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 июня 2023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г. №</w:t>
      </w:r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>24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Arial" w:eastAsia="Arial" w:hAnsi="Arial" w:cs="Arial"/>
          <w:sz w:val="24"/>
          <w:szCs w:val="24"/>
          <w:lang w:eastAsia="zh-CN"/>
        </w:rPr>
        <w:t xml:space="preserve"> 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zh-CN"/>
        </w:rPr>
        <w:t>Стоимость услуг, предоставляемых согласно гарантированному перечню услуг по погребению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zh-CN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40"/>
        <w:gridCol w:w="2827"/>
        <w:gridCol w:w="3682"/>
        <w:gridCol w:w="1842"/>
        <w:gridCol w:w="1584"/>
      </w:tblGrid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</w:t>
            </w:r>
          </w:p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свидетельств о смерти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 оформление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 услуга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4363.48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том числе: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гроба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гроб стандартный, из натуральных пиломатериалов толщиной 25-32 мм, обитый снаружи и внутри хлопчатобумажной тканью, с ножками (размер 2,0х0,7х07м)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 гроб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3400,0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погрузка в автокатафалках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 необходимых для погребения, на первый этаж).</w:t>
            </w:r>
          </w:p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стоимость доставки гроба и других предметов, необходимых для погребения, входит их доставка из салона-магазина вместо нахождения тела (останков) умершего на расстояние до 60 км с учетом </w:t>
            </w: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холостого пробега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 доставка (перевозка)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963.48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вынос закрытого гроба с телом (останками) специализированной службой ритуальных услуг (4 человека) из помещений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60 км с учетом холостого пробега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 перевозка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830,0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2600,0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расчистка и разметка места могилы. Рытье могилы вручную или механизированным способом с последующей доработкой вручную (размер 2,0х1,0х1,5 м.)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 могила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1770,0</w:t>
            </w:r>
          </w:p>
        </w:tc>
      </w:tr>
      <w:tr w:rsidR="009F6DFA" w:rsidRPr="001073BE" w:rsidTr="00854C35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Захоронение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опускание гроба в могилу, засыпка могилы и устройство надмогильного холма, изготовление и установка регистрационной таблички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830,0</w:t>
            </w:r>
          </w:p>
        </w:tc>
      </w:tr>
      <w:tr w:rsidR="009F6DFA" w:rsidRPr="001073BE" w:rsidTr="00854C35">
        <w:trPr>
          <w:jc w:val="center"/>
        </w:trPr>
        <w:tc>
          <w:tcPr>
            <w:tcW w:w="7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DFA" w:rsidRPr="001073BE" w:rsidRDefault="009F6DFA" w:rsidP="00854C3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107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7793,48 </w:t>
            </w:r>
          </w:p>
        </w:tc>
      </w:tr>
    </w:tbl>
    <w:p w:rsidR="009F6DFA" w:rsidRPr="001073BE" w:rsidRDefault="009F6DFA" w:rsidP="009F6D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4"/>
          <w:szCs w:val="14"/>
        </w:rPr>
      </w:pPr>
    </w:p>
    <w:p w:rsidR="009F6DFA" w:rsidRPr="001073BE" w:rsidRDefault="009F6DFA" w:rsidP="009F6D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zh-CN"/>
        </w:rPr>
      </w:pPr>
    </w:p>
    <w:p w:rsidR="009F6DFA" w:rsidRDefault="009F6DFA" w:rsidP="009F6DFA"/>
    <w:p w:rsidR="0097795D" w:rsidRDefault="0097795D"/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DFA"/>
    <w:rsid w:val="004977A9"/>
    <w:rsid w:val="0097795D"/>
    <w:rsid w:val="009F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D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D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</cp:revision>
  <dcterms:created xsi:type="dcterms:W3CDTF">2023-07-04T11:27:00Z</dcterms:created>
  <dcterms:modified xsi:type="dcterms:W3CDTF">2023-07-13T13:12:00Z</dcterms:modified>
</cp:coreProperties>
</file>