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752E" w:rsidRPr="00C2752E" w:rsidRDefault="00C2752E" w:rsidP="00C2752E">
      <w:pPr>
        <w:widowControl w:val="0"/>
        <w:autoSpaceDE w:val="0"/>
        <w:autoSpaceDN w:val="0"/>
        <w:spacing w:before="88" w:after="0" w:line="240" w:lineRule="auto"/>
        <w:ind w:left="101" w:right="124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0" w:name="_GoBack"/>
      <w:r w:rsidRPr="00C2752E">
        <w:rPr>
          <w:rFonts w:ascii="Times New Roman" w:eastAsia="Times New Roman" w:hAnsi="Times New Roman" w:cs="Times New Roman"/>
          <w:b/>
          <w:sz w:val="28"/>
          <w:szCs w:val="28"/>
        </w:rPr>
        <w:t>Сокращен срок рассмотрения заявлений граждан и юридических лиц о предоставлении земельных участков, находящихся в государственной и</w:t>
      </w:r>
    </w:p>
    <w:p w:rsidR="00C2752E" w:rsidRPr="00C2752E" w:rsidRDefault="00C2752E" w:rsidP="00C2752E">
      <w:pPr>
        <w:widowControl w:val="0"/>
        <w:autoSpaceDE w:val="0"/>
        <w:autoSpaceDN w:val="0"/>
        <w:spacing w:before="88" w:after="0" w:line="240" w:lineRule="auto"/>
        <w:ind w:left="101" w:right="124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2752E">
        <w:rPr>
          <w:rFonts w:ascii="Times New Roman" w:eastAsia="Times New Roman" w:hAnsi="Times New Roman" w:cs="Times New Roman"/>
          <w:b/>
          <w:sz w:val="28"/>
          <w:szCs w:val="28"/>
        </w:rPr>
        <w:t>муниципальной собственности</w:t>
      </w:r>
    </w:p>
    <w:bookmarkEnd w:id="0"/>
    <w:p w:rsidR="00C2752E" w:rsidRPr="00C2752E" w:rsidRDefault="00C2752E" w:rsidP="00C2752E">
      <w:pPr>
        <w:widowControl w:val="0"/>
        <w:autoSpaceDE w:val="0"/>
        <w:autoSpaceDN w:val="0"/>
        <w:spacing w:before="88" w:after="0" w:line="240" w:lineRule="auto"/>
        <w:ind w:left="101" w:right="12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2752E" w:rsidRPr="00C2752E" w:rsidRDefault="00C2752E" w:rsidP="00C2752E">
      <w:pPr>
        <w:widowControl w:val="0"/>
        <w:autoSpaceDE w:val="0"/>
        <w:autoSpaceDN w:val="0"/>
        <w:spacing w:before="88" w:after="0" w:line="240" w:lineRule="auto"/>
        <w:ind w:left="101" w:right="124" w:firstLine="61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752E">
        <w:rPr>
          <w:rFonts w:ascii="Times New Roman" w:eastAsia="Times New Roman" w:hAnsi="Times New Roman" w:cs="Times New Roman"/>
          <w:sz w:val="28"/>
          <w:szCs w:val="28"/>
        </w:rPr>
        <w:t>С 01.03.2023 года вступил в силу Федеральный закон от 05.12.2022 № 509-</w:t>
      </w:r>
    </w:p>
    <w:p w:rsidR="00C2752E" w:rsidRPr="00C2752E" w:rsidRDefault="00C2752E" w:rsidP="00C2752E">
      <w:pPr>
        <w:widowControl w:val="0"/>
        <w:autoSpaceDE w:val="0"/>
        <w:autoSpaceDN w:val="0"/>
        <w:spacing w:before="88" w:after="0" w:line="240" w:lineRule="auto"/>
        <w:ind w:left="101" w:right="12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752E">
        <w:rPr>
          <w:rFonts w:ascii="Times New Roman" w:eastAsia="Times New Roman" w:hAnsi="Times New Roman" w:cs="Times New Roman"/>
          <w:sz w:val="28"/>
          <w:szCs w:val="28"/>
        </w:rPr>
        <w:t>ФЗ «О внесении изменений в Земельный кодекс Российской Федерации и статью 3.5</w:t>
      </w:r>
      <w:r w:rsidRPr="00C2752E">
        <w:rPr>
          <w:rFonts w:ascii="Times New Roman" w:eastAsia="Times New Roman" w:hAnsi="Times New Roman" w:cs="Times New Roman"/>
          <w:sz w:val="28"/>
          <w:szCs w:val="28"/>
        </w:rPr>
        <w:tab/>
        <w:t>Федерального</w:t>
      </w:r>
      <w:r w:rsidRPr="00C2752E">
        <w:rPr>
          <w:rFonts w:ascii="Times New Roman" w:eastAsia="Times New Roman" w:hAnsi="Times New Roman" w:cs="Times New Roman"/>
          <w:sz w:val="28"/>
          <w:szCs w:val="28"/>
        </w:rPr>
        <w:tab/>
        <w:t>закона</w:t>
      </w:r>
      <w:proofErr w:type="gramStart"/>
      <w:r w:rsidRPr="00C2752E">
        <w:rPr>
          <w:rFonts w:ascii="Times New Roman" w:eastAsia="Times New Roman" w:hAnsi="Times New Roman" w:cs="Times New Roman"/>
          <w:sz w:val="28"/>
          <w:szCs w:val="28"/>
        </w:rPr>
        <w:tab/>
        <w:t>«</w:t>
      </w:r>
      <w:proofErr w:type="gramEnd"/>
      <w:r w:rsidRPr="00C2752E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2752E">
        <w:rPr>
          <w:rFonts w:ascii="Times New Roman" w:eastAsia="Times New Roman" w:hAnsi="Times New Roman" w:cs="Times New Roman"/>
          <w:sz w:val="28"/>
          <w:szCs w:val="28"/>
        </w:rPr>
        <w:tab/>
        <w:t>введении</w:t>
      </w:r>
      <w:r w:rsidRPr="00C2752E">
        <w:rPr>
          <w:rFonts w:ascii="Times New Roman" w:eastAsia="Times New Roman" w:hAnsi="Times New Roman" w:cs="Times New Roman"/>
          <w:sz w:val="28"/>
          <w:szCs w:val="28"/>
        </w:rPr>
        <w:tab/>
        <w:t>в</w:t>
      </w:r>
      <w:r w:rsidRPr="00C2752E">
        <w:rPr>
          <w:rFonts w:ascii="Times New Roman" w:eastAsia="Times New Roman" w:hAnsi="Times New Roman" w:cs="Times New Roman"/>
          <w:sz w:val="28"/>
          <w:szCs w:val="28"/>
        </w:rPr>
        <w:tab/>
        <w:t>действие Земельного кодекса Российской Федерации».</w:t>
      </w:r>
    </w:p>
    <w:p w:rsidR="00C2752E" w:rsidRPr="00C2752E" w:rsidRDefault="00C2752E" w:rsidP="00C2752E">
      <w:pPr>
        <w:widowControl w:val="0"/>
        <w:autoSpaceDE w:val="0"/>
        <w:autoSpaceDN w:val="0"/>
        <w:spacing w:before="88" w:after="0" w:line="240" w:lineRule="auto"/>
        <w:ind w:right="124"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752E">
        <w:rPr>
          <w:rFonts w:ascii="Times New Roman" w:eastAsia="Times New Roman" w:hAnsi="Times New Roman" w:cs="Times New Roman"/>
          <w:sz w:val="28"/>
          <w:szCs w:val="28"/>
        </w:rPr>
        <w:t xml:space="preserve">Принятыми изменениями сокращены сроки (с 30 до 20 дней) рассмотрения заявлений граждан, юридических лиц о согласовании и </w:t>
      </w:r>
      <w:proofErr w:type="spellStart"/>
      <w:r w:rsidRPr="00C2752E">
        <w:rPr>
          <w:rFonts w:ascii="Times New Roman" w:eastAsia="Times New Roman" w:hAnsi="Times New Roman" w:cs="Times New Roman"/>
          <w:sz w:val="28"/>
          <w:szCs w:val="28"/>
        </w:rPr>
        <w:t>предоставлени</w:t>
      </w:r>
      <w:proofErr w:type="spellEnd"/>
      <w:r w:rsidRPr="00C2752E">
        <w:rPr>
          <w:rFonts w:ascii="Times New Roman" w:eastAsia="Times New Roman" w:hAnsi="Times New Roman" w:cs="Times New Roman"/>
          <w:sz w:val="28"/>
          <w:szCs w:val="28"/>
        </w:rPr>
        <w:t xml:space="preserve"> земельных</w:t>
      </w:r>
      <w:r w:rsidRPr="00C2752E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2752E">
        <w:rPr>
          <w:rFonts w:ascii="Times New Roman" w:eastAsia="Times New Roman" w:hAnsi="Times New Roman" w:cs="Times New Roman"/>
          <w:sz w:val="28"/>
          <w:szCs w:val="28"/>
        </w:rPr>
        <w:t>участков,</w:t>
      </w:r>
      <w:r w:rsidRPr="00C2752E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2752E">
        <w:rPr>
          <w:rFonts w:ascii="Times New Roman" w:eastAsia="Times New Roman" w:hAnsi="Times New Roman" w:cs="Times New Roman"/>
          <w:sz w:val="28"/>
          <w:szCs w:val="28"/>
        </w:rPr>
        <w:t>находящихся</w:t>
      </w:r>
      <w:r w:rsidRPr="00C2752E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2752E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2752E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2752E">
        <w:rPr>
          <w:rFonts w:ascii="Times New Roman" w:eastAsia="Times New Roman" w:hAnsi="Times New Roman" w:cs="Times New Roman"/>
          <w:sz w:val="28"/>
          <w:szCs w:val="28"/>
        </w:rPr>
        <w:t>государственной</w:t>
      </w:r>
      <w:r w:rsidRPr="00C2752E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2752E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2752E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2752E">
        <w:rPr>
          <w:rFonts w:ascii="Times New Roman" w:eastAsia="Times New Roman" w:hAnsi="Times New Roman" w:cs="Times New Roman"/>
          <w:sz w:val="28"/>
          <w:szCs w:val="28"/>
        </w:rPr>
        <w:t>муниципальной</w:t>
      </w:r>
      <w:r w:rsidRPr="00C2752E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2752E">
        <w:rPr>
          <w:rFonts w:ascii="Times New Roman" w:eastAsia="Times New Roman" w:hAnsi="Times New Roman" w:cs="Times New Roman"/>
          <w:sz w:val="28"/>
          <w:szCs w:val="28"/>
        </w:rPr>
        <w:t>собственности:</w:t>
      </w:r>
    </w:p>
    <w:p w:rsidR="00C2752E" w:rsidRPr="00C2752E" w:rsidRDefault="00C2752E" w:rsidP="00C2752E">
      <w:pPr>
        <w:widowControl w:val="0"/>
        <w:numPr>
          <w:ilvl w:val="2"/>
          <w:numId w:val="1"/>
        </w:numPr>
        <w:tabs>
          <w:tab w:val="left" w:pos="1002"/>
        </w:tabs>
        <w:autoSpaceDE w:val="0"/>
        <w:autoSpaceDN w:val="0"/>
        <w:spacing w:after="0" w:line="240" w:lineRule="auto"/>
        <w:ind w:right="125" w:firstLine="709"/>
        <w:jc w:val="both"/>
        <w:rPr>
          <w:rFonts w:ascii="Times New Roman" w:eastAsia="Times New Roman" w:hAnsi="Times New Roman" w:cs="Times New Roman"/>
          <w:sz w:val="28"/>
        </w:rPr>
      </w:pPr>
      <w:r w:rsidRPr="00C2752E">
        <w:rPr>
          <w:rFonts w:ascii="Times New Roman" w:eastAsia="Times New Roman" w:hAnsi="Times New Roman" w:cs="Times New Roman"/>
          <w:sz w:val="28"/>
        </w:rPr>
        <w:t>о разделе земельных участков, которые находятся в государственной и</w:t>
      </w:r>
      <w:r w:rsidRPr="00C2752E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C2752E">
        <w:rPr>
          <w:rFonts w:ascii="Times New Roman" w:eastAsia="Times New Roman" w:hAnsi="Times New Roman" w:cs="Times New Roman"/>
          <w:sz w:val="28"/>
        </w:rPr>
        <w:t>муниципальной</w:t>
      </w:r>
      <w:r w:rsidRPr="00C2752E">
        <w:rPr>
          <w:rFonts w:ascii="Times New Roman" w:eastAsia="Times New Roman" w:hAnsi="Times New Roman" w:cs="Times New Roman"/>
          <w:spacing w:val="-2"/>
          <w:sz w:val="28"/>
        </w:rPr>
        <w:t xml:space="preserve"> </w:t>
      </w:r>
      <w:r w:rsidRPr="00C2752E">
        <w:rPr>
          <w:rFonts w:ascii="Times New Roman" w:eastAsia="Times New Roman" w:hAnsi="Times New Roman" w:cs="Times New Roman"/>
          <w:sz w:val="28"/>
        </w:rPr>
        <w:t>собственности;</w:t>
      </w:r>
    </w:p>
    <w:p w:rsidR="00C2752E" w:rsidRPr="00C2752E" w:rsidRDefault="00C2752E" w:rsidP="00C2752E">
      <w:pPr>
        <w:widowControl w:val="0"/>
        <w:numPr>
          <w:ilvl w:val="2"/>
          <w:numId w:val="1"/>
        </w:numPr>
        <w:tabs>
          <w:tab w:val="left" w:pos="988"/>
        </w:tabs>
        <w:autoSpaceDE w:val="0"/>
        <w:autoSpaceDN w:val="0"/>
        <w:spacing w:after="0" w:line="240" w:lineRule="auto"/>
        <w:ind w:left="988" w:hanging="178"/>
        <w:jc w:val="both"/>
        <w:rPr>
          <w:rFonts w:ascii="Times New Roman" w:eastAsia="Times New Roman" w:hAnsi="Times New Roman" w:cs="Times New Roman"/>
          <w:sz w:val="28"/>
        </w:rPr>
      </w:pPr>
      <w:r w:rsidRPr="00C2752E">
        <w:rPr>
          <w:rFonts w:ascii="Times New Roman" w:eastAsia="Times New Roman" w:hAnsi="Times New Roman" w:cs="Times New Roman"/>
          <w:sz w:val="28"/>
        </w:rPr>
        <w:t>о</w:t>
      </w:r>
      <w:r w:rsidRPr="00C2752E">
        <w:rPr>
          <w:rFonts w:ascii="Times New Roman" w:eastAsia="Times New Roman" w:hAnsi="Times New Roman" w:cs="Times New Roman"/>
          <w:spacing w:val="10"/>
          <w:sz w:val="28"/>
        </w:rPr>
        <w:t xml:space="preserve"> </w:t>
      </w:r>
      <w:r w:rsidRPr="00C2752E">
        <w:rPr>
          <w:rFonts w:ascii="Times New Roman" w:eastAsia="Times New Roman" w:hAnsi="Times New Roman" w:cs="Times New Roman"/>
          <w:sz w:val="28"/>
        </w:rPr>
        <w:t>предварительном</w:t>
      </w:r>
      <w:r w:rsidRPr="00C2752E">
        <w:rPr>
          <w:rFonts w:ascii="Times New Roman" w:eastAsia="Times New Roman" w:hAnsi="Times New Roman" w:cs="Times New Roman"/>
          <w:spacing w:val="12"/>
          <w:sz w:val="28"/>
        </w:rPr>
        <w:t xml:space="preserve"> </w:t>
      </w:r>
      <w:r w:rsidRPr="00C2752E">
        <w:rPr>
          <w:rFonts w:ascii="Times New Roman" w:eastAsia="Times New Roman" w:hAnsi="Times New Roman" w:cs="Times New Roman"/>
          <w:sz w:val="28"/>
        </w:rPr>
        <w:t>согласовании</w:t>
      </w:r>
      <w:r w:rsidRPr="00C2752E">
        <w:rPr>
          <w:rFonts w:ascii="Times New Roman" w:eastAsia="Times New Roman" w:hAnsi="Times New Roman" w:cs="Times New Roman"/>
          <w:spacing w:val="11"/>
          <w:sz w:val="28"/>
        </w:rPr>
        <w:t xml:space="preserve"> </w:t>
      </w:r>
      <w:r w:rsidRPr="00C2752E">
        <w:rPr>
          <w:rFonts w:ascii="Times New Roman" w:eastAsia="Times New Roman" w:hAnsi="Times New Roman" w:cs="Times New Roman"/>
          <w:sz w:val="28"/>
        </w:rPr>
        <w:t>предоставления</w:t>
      </w:r>
      <w:r w:rsidRPr="00C2752E">
        <w:rPr>
          <w:rFonts w:ascii="Times New Roman" w:eastAsia="Times New Roman" w:hAnsi="Times New Roman" w:cs="Times New Roman"/>
          <w:spacing w:val="12"/>
          <w:sz w:val="28"/>
        </w:rPr>
        <w:t xml:space="preserve"> </w:t>
      </w:r>
      <w:r w:rsidRPr="00C2752E">
        <w:rPr>
          <w:rFonts w:ascii="Times New Roman" w:eastAsia="Times New Roman" w:hAnsi="Times New Roman" w:cs="Times New Roman"/>
          <w:sz w:val="28"/>
        </w:rPr>
        <w:t>земельных</w:t>
      </w:r>
      <w:r w:rsidRPr="00C2752E">
        <w:rPr>
          <w:rFonts w:ascii="Times New Roman" w:eastAsia="Times New Roman" w:hAnsi="Times New Roman" w:cs="Times New Roman"/>
          <w:spacing w:val="10"/>
          <w:sz w:val="28"/>
        </w:rPr>
        <w:t xml:space="preserve"> </w:t>
      </w:r>
      <w:r w:rsidRPr="00C2752E">
        <w:rPr>
          <w:rFonts w:ascii="Times New Roman" w:eastAsia="Times New Roman" w:hAnsi="Times New Roman" w:cs="Times New Roman"/>
          <w:sz w:val="28"/>
        </w:rPr>
        <w:t>участков;</w:t>
      </w:r>
      <w:r w:rsidRPr="00C2752E">
        <w:rPr>
          <w:rFonts w:ascii="Times New Roman" w:eastAsia="Times New Roman" w:hAnsi="Times New Roman" w:cs="Times New Roman"/>
          <w:spacing w:val="11"/>
          <w:sz w:val="28"/>
        </w:rPr>
        <w:t xml:space="preserve"> </w:t>
      </w:r>
      <w:r w:rsidRPr="00C2752E">
        <w:rPr>
          <w:rFonts w:ascii="Times New Roman" w:eastAsia="Times New Roman" w:hAnsi="Times New Roman" w:cs="Times New Roman"/>
          <w:sz w:val="28"/>
        </w:rPr>
        <w:t>-</w:t>
      </w:r>
    </w:p>
    <w:p w:rsidR="00C2752E" w:rsidRPr="00C2752E" w:rsidRDefault="00C2752E" w:rsidP="00C2752E">
      <w:pPr>
        <w:widowControl w:val="0"/>
        <w:autoSpaceDE w:val="0"/>
        <w:autoSpaceDN w:val="0"/>
        <w:spacing w:after="0" w:line="240" w:lineRule="auto"/>
        <w:ind w:left="10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752E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2752E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C2752E">
        <w:rPr>
          <w:rFonts w:ascii="Times New Roman" w:eastAsia="Times New Roman" w:hAnsi="Times New Roman" w:cs="Times New Roman"/>
          <w:sz w:val="28"/>
          <w:szCs w:val="28"/>
        </w:rPr>
        <w:t>предоставлении</w:t>
      </w:r>
      <w:r w:rsidRPr="00C2752E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C2752E">
        <w:rPr>
          <w:rFonts w:ascii="Times New Roman" w:eastAsia="Times New Roman" w:hAnsi="Times New Roman" w:cs="Times New Roman"/>
          <w:sz w:val="28"/>
          <w:szCs w:val="28"/>
        </w:rPr>
        <w:t>земельных</w:t>
      </w:r>
      <w:r w:rsidRPr="00C2752E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C2752E">
        <w:rPr>
          <w:rFonts w:ascii="Times New Roman" w:eastAsia="Times New Roman" w:hAnsi="Times New Roman" w:cs="Times New Roman"/>
          <w:sz w:val="28"/>
          <w:szCs w:val="28"/>
        </w:rPr>
        <w:t>участков</w:t>
      </w:r>
      <w:r w:rsidRPr="00C2752E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C2752E">
        <w:rPr>
          <w:rFonts w:ascii="Times New Roman" w:eastAsia="Times New Roman" w:hAnsi="Times New Roman" w:cs="Times New Roman"/>
          <w:sz w:val="28"/>
          <w:szCs w:val="28"/>
        </w:rPr>
        <w:t>без</w:t>
      </w:r>
      <w:r w:rsidRPr="00C2752E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C2752E">
        <w:rPr>
          <w:rFonts w:ascii="Times New Roman" w:eastAsia="Times New Roman" w:hAnsi="Times New Roman" w:cs="Times New Roman"/>
          <w:sz w:val="28"/>
          <w:szCs w:val="28"/>
        </w:rPr>
        <w:t>проведения</w:t>
      </w:r>
      <w:r w:rsidRPr="00C2752E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C2752E">
        <w:rPr>
          <w:rFonts w:ascii="Times New Roman" w:eastAsia="Times New Roman" w:hAnsi="Times New Roman" w:cs="Times New Roman"/>
          <w:sz w:val="28"/>
          <w:szCs w:val="28"/>
        </w:rPr>
        <w:t>торгов;</w:t>
      </w:r>
    </w:p>
    <w:p w:rsidR="00C2752E" w:rsidRPr="00C2752E" w:rsidRDefault="00C2752E" w:rsidP="00C2752E">
      <w:pPr>
        <w:widowControl w:val="0"/>
        <w:numPr>
          <w:ilvl w:val="2"/>
          <w:numId w:val="1"/>
        </w:numPr>
        <w:tabs>
          <w:tab w:val="left" w:pos="992"/>
        </w:tabs>
        <w:autoSpaceDE w:val="0"/>
        <w:autoSpaceDN w:val="0"/>
        <w:spacing w:after="0" w:line="240" w:lineRule="auto"/>
        <w:ind w:right="124" w:firstLine="709"/>
        <w:jc w:val="both"/>
        <w:rPr>
          <w:rFonts w:ascii="Times New Roman" w:eastAsia="Times New Roman" w:hAnsi="Times New Roman" w:cs="Times New Roman"/>
          <w:sz w:val="28"/>
        </w:rPr>
      </w:pPr>
      <w:r w:rsidRPr="00C2752E">
        <w:rPr>
          <w:rFonts w:ascii="Times New Roman" w:eastAsia="Times New Roman" w:hAnsi="Times New Roman" w:cs="Times New Roman"/>
          <w:sz w:val="28"/>
        </w:rPr>
        <w:t>о предварительном согласовании предоставления земельных участков и</w:t>
      </w:r>
      <w:r w:rsidRPr="00C2752E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C2752E">
        <w:rPr>
          <w:rFonts w:ascii="Times New Roman" w:eastAsia="Times New Roman" w:hAnsi="Times New Roman" w:cs="Times New Roman"/>
          <w:sz w:val="28"/>
        </w:rPr>
        <w:t>предоставлении</w:t>
      </w:r>
      <w:r w:rsidRPr="00C2752E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C2752E">
        <w:rPr>
          <w:rFonts w:ascii="Times New Roman" w:eastAsia="Times New Roman" w:hAnsi="Times New Roman" w:cs="Times New Roman"/>
          <w:sz w:val="28"/>
        </w:rPr>
        <w:t>земельных</w:t>
      </w:r>
      <w:r w:rsidRPr="00C2752E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C2752E">
        <w:rPr>
          <w:rFonts w:ascii="Times New Roman" w:eastAsia="Times New Roman" w:hAnsi="Times New Roman" w:cs="Times New Roman"/>
          <w:sz w:val="28"/>
        </w:rPr>
        <w:t>участков</w:t>
      </w:r>
      <w:r w:rsidRPr="00C2752E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C2752E">
        <w:rPr>
          <w:rFonts w:ascii="Times New Roman" w:eastAsia="Times New Roman" w:hAnsi="Times New Roman" w:cs="Times New Roman"/>
          <w:sz w:val="28"/>
        </w:rPr>
        <w:t>для</w:t>
      </w:r>
      <w:r w:rsidRPr="00C2752E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C2752E">
        <w:rPr>
          <w:rFonts w:ascii="Times New Roman" w:eastAsia="Times New Roman" w:hAnsi="Times New Roman" w:cs="Times New Roman"/>
          <w:sz w:val="28"/>
        </w:rPr>
        <w:t>индивидуального</w:t>
      </w:r>
      <w:r w:rsidRPr="00C2752E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C2752E">
        <w:rPr>
          <w:rFonts w:ascii="Times New Roman" w:eastAsia="Times New Roman" w:hAnsi="Times New Roman" w:cs="Times New Roman"/>
          <w:sz w:val="28"/>
        </w:rPr>
        <w:t>жилищного</w:t>
      </w:r>
      <w:r w:rsidRPr="00C2752E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C2752E">
        <w:rPr>
          <w:rFonts w:ascii="Times New Roman" w:eastAsia="Times New Roman" w:hAnsi="Times New Roman" w:cs="Times New Roman"/>
          <w:sz w:val="28"/>
        </w:rPr>
        <w:t>строительства</w:t>
      </w:r>
      <w:r w:rsidRPr="00C2752E">
        <w:rPr>
          <w:rFonts w:ascii="Times New Roman" w:eastAsia="Times New Roman" w:hAnsi="Times New Roman" w:cs="Times New Roman"/>
          <w:spacing w:val="-2"/>
          <w:sz w:val="28"/>
        </w:rPr>
        <w:t xml:space="preserve"> </w:t>
      </w:r>
      <w:r w:rsidRPr="00C2752E">
        <w:rPr>
          <w:rFonts w:ascii="Times New Roman" w:eastAsia="Times New Roman" w:hAnsi="Times New Roman" w:cs="Times New Roman"/>
          <w:sz w:val="28"/>
        </w:rPr>
        <w:t>(</w:t>
      </w:r>
      <w:proofErr w:type="spellStart"/>
      <w:r w:rsidRPr="00C2752E">
        <w:rPr>
          <w:rFonts w:ascii="Times New Roman" w:eastAsia="Times New Roman" w:hAnsi="Times New Roman" w:cs="Times New Roman"/>
          <w:sz w:val="28"/>
        </w:rPr>
        <w:t>ИЖС</w:t>
      </w:r>
      <w:proofErr w:type="spellEnd"/>
      <w:r w:rsidRPr="00C2752E">
        <w:rPr>
          <w:rFonts w:ascii="Times New Roman" w:eastAsia="Times New Roman" w:hAnsi="Times New Roman" w:cs="Times New Roman"/>
          <w:sz w:val="28"/>
        </w:rPr>
        <w:t>), личного подсобного хозяйства</w:t>
      </w:r>
      <w:r w:rsidRPr="00C2752E">
        <w:rPr>
          <w:rFonts w:ascii="Times New Roman" w:eastAsia="Times New Roman" w:hAnsi="Times New Roman" w:cs="Times New Roman"/>
          <w:spacing w:val="-1"/>
          <w:sz w:val="28"/>
        </w:rPr>
        <w:t xml:space="preserve"> </w:t>
      </w:r>
      <w:r w:rsidRPr="00C2752E">
        <w:rPr>
          <w:rFonts w:ascii="Times New Roman" w:eastAsia="Times New Roman" w:hAnsi="Times New Roman" w:cs="Times New Roman"/>
          <w:sz w:val="28"/>
        </w:rPr>
        <w:t>(</w:t>
      </w:r>
      <w:proofErr w:type="spellStart"/>
      <w:r w:rsidRPr="00C2752E">
        <w:rPr>
          <w:rFonts w:ascii="Times New Roman" w:eastAsia="Times New Roman" w:hAnsi="Times New Roman" w:cs="Times New Roman"/>
          <w:sz w:val="28"/>
        </w:rPr>
        <w:t>ЛПХ</w:t>
      </w:r>
      <w:proofErr w:type="spellEnd"/>
      <w:r w:rsidRPr="00C2752E">
        <w:rPr>
          <w:rFonts w:ascii="Times New Roman" w:eastAsia="Times New Roman" w:hAnsi="Times New Roman" w:cs="Times New Roman"/>
          <w:sz w:val="28"/>
        </w:rPr>
        <w:t>);</w:t>
      </w:r>
    </w:p>
    <w:p w:rsidR="00C2752E" w:rsidRPr="00C2752E" w:rsidRDefault="00C2752E" w:rsidP="00C2752E">
      <w:pPr>
        <w:widowControl w:val="0"/>
        <w:numPr>
          <w:ilvl w:val="2"/>
          <w:numId w:val="1"/>
        </w:numPr>
        <w:tabs>
          <w:tab w:val="left" w:pos="974"/>
        </w:tabs>
        <w:autoSpaceDE w:val="0"/>
        <w:autoSpaceDN w:val="0"/>
        <w:spacing w:after="0" w:line="240" w:lineRule="auto"/>
        <w:ind w:left="973" w:hanging="164"/>
        <w:jc w:val="both"/>
        <w:rPr>
          <w:rFonts w:ascii="Times New Roman" w:eastAsia="Times New Roman" w:hAnsi="Times New Roman" w:cs="Times New Roman"/>
          <w:sz w:val="28"/>
        </w:rPr>
      </w:pPr>
      <w:r w:rsidRPr="00C2752E">
        <w:rPr>
          <w:rFonts w:ascii="Times New Roman" w:eastAsia="Times New Roman" w:hAnsi="Times New Roman" w:cs="Times New Roman"/>
          <w:sz w:val="28"/>
        </w:rPr>
        <w:t>о</w:t>
      </w:r>
      <w:r w:rsidRPr="00C2752E">
        <w:rPr>
          <w:rFonts w:ascii="Times New Roman" w:eastAsia="Times New Roman" w:hAnsi="Times New Roman" w:cs="Times New Roman"/>
          <w:spacing w:val="-3"/>
          <w:sz w:val="28"/>
        </w:rPr>
        <w:t xml:space="preserve"> </w:t>
      </w:r>
      <w:r w:rsidRPr="00C2752E">
        <w:rPr>
          <w:rFonts w:ascii="Times New Roman" w:eastAsia="Times New Roman" w:hAnsi="Times New Roman" w:cs="Times New Roman"/>
          <w:sz w:val="28"/>
        </w:rPr>
        <w:t>перераспределении</w:t>
      </w:r>
      <w:r w:rsidRPr="00C2752E">
        <w:rPr>
          <w:rFonts w:ascii="Times New Roman" w:eastAsia="Times New Roman" w:hAnsi="Times New Roman" w:cs="Times New Roman"/>
          <w:spacing w:val="-3"/>
          <w:sz w:val="28"/>
        </w:rPr>
        <w:t xml:space="preserve"> </w:t>
      </w:r>
      <w:r w:rsidRPr="00C2752E">
        <w:rPr>
          <w:rFonts w:ascii="Times New Roman" w:eastAsia="Times New Roman" w:hAnsi="Times New Roman" w:cs="Times New Roman"/>
          <w:sz w:val="28"/>
        </w:rPr>
        <w:t>земельных</w:t>
      </w:r>
      <w:r w:rsidRPr="00C2752E">
        <w:rPr>
          <w:rFonts w:ascii="Times New Roman" w:eastAsia="Times New Roman" w:hAnsi="Times New Roman" w:cs="Times New Roman"/>
          <w:spacing w:val="-3"/>
          <w:sz w:val="28"/>
        </w:rPr>
        <w:t xml:space="preserve"> </w:t>
      </w:r>
      <w:r w:rsidRPr="00C2752E">
        <w:rPr>
          <w:rFonts w:ascii="Times New Roman" w:eastAsia="Times New Roman" w:hAnsi="Times New Roman" w:cs="Times New Roman"/>
          <w:sz w:val="28"/>
        </w:rPr>
        <w:t>участков;</w:t>
      </w:r>
    </w:p>
    <w:p w:rsidR="00C2752E" w:rsidRPr="00C2752E" w:rsidRDefault="00C2752E" w:rsidP="00C2752E">
      <w:pPr>
        <w:widowControl w:val="0"/>
        <w:autoSpaceDE w:val="0"/>
        <w:autoSpaceDN w:val="0"/>
        <w:spacing w:after="0" w:line="240" w:lineRule="auto"/>
        <w:ind w:left="101" w:right="125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752E">
        <w:rPr>
          <w:rFonts w:ascii="Times New Roman" w:eastAsia="Times New Roman" w:hAnsi="Times New Roman" w:cs="Times New Roman"/>
          <w:sz w:val="28"/>
          <w:szCs w:val="28"/>
        </w:rPr>
        <w:t>Также</w:t>
      </w:r>
      <w:r w:rsidRPr="00C2752E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2752E">
        <w:rPr>
          <w:rFonts w:ascii="Times New Roman" w:eastAsia="Times New Roman" w:hAnsi="Times New Roman" w:cs="Times New Roman"/>
          <w:sz w:val="28"/>
          <w:szCs w:val="28"/>
        </w:rPr>
        <w:t>сокращен</w:t>
      </w:r>
      <w:r w:rsidRPr="00C2752E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2752E">
        <w:rPr>
          <w:rFonts w:ascii="Times New Roman" w:eastAsia="Times New Roman" w:hAnsi="Times New Roman" w:cs="Times New Roman"/>
          <w:sz w:val="28"/>
          <w:szCs w:val="28"/>
        </w:rPr>
        <w:t>срок</w:t>
      </w:r>
      <w:r w:rsidRPr="00C2752E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2752E">
        <w:rPr>
          <w:rFonts w:ascii="Times New Roman" w:eastAsia="Times New Roman" w:hAnsi="Times New Roman" w:cs="Times New Roman"/>
          <w:sz w:val="28"/>
          <w:szCs w:val="28"/>
        </w:rPr>
        <w:t>рассмотрения</w:t>
      </w:r>
      <w:r w:rsidRPr="00C2752E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2752E">
        <w:rPr>
          <w:rFonts w:ascii="Times New Roman" w:eastAsia="Times New Roman" w:hAnsi="Times New Roman" w:cs="Times New Roman"/>
          <w:sz w:val="28"/>
          <w:szCs w:val="28"/>
        </w:rPr>
        <w:t>заявлений</w:t>
      </w:r>
      <w:r w:rsidRPr="00C2752E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2752E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C2752E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2752E">
        <w:rPr>
          <w:rFonts w:ascii="Times New Roman" w:eastAsia="Times New Roman" w:hAnsi="Times New Roman" w:cs="Times New Roman"/>
          <w:sz w:val="28"/>
          <w:szCs w:val="28"/>
        </w:rPr>
        <w:t>45</w:t>
      </w:r>
      <w:r w:rsidRPr="00C2752E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2752E">
        <w:rPr>
          <w:rFonts w:ascii="Times New Roman" w:eastAsia="Times New Roman" w:hAnsi="Times New Roman" w:cs="Times New Roman"/>
          <w:sz w:val="28"/>
          <w:szCs w:val="28"/>
        </w:rPr>
        <w:t>до</w:t>
      </w:r>
      <w:r w:rsidRPr="00C2752E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2752E">
        <w:rPr>
          <w:rFonts w:ascii="Times New Roman" w:eastAsia="Times New Roman" w:hAnsi="Times New Roman" w:cs="Times New Roman"/>
          <w:sz w:val="28"/>
          <w:szCs w:val="28"/>
        </w:rPr>
        <w:t>35</w:t>
      </w:r>
      <w:r w:rsidRPr="00C2752E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2752E">
        <w:rPr>
          <w:rFonts w:ascii="Times New Roman" w:eastAsia="Times New Roman" w:hAnsi="Times New Roman" w:cs="Times New Roman"/>
          <w:sz w:val="28"/>
          <w:szCs w:val="28"/>
        </w:rPr>
        <w:t>дней</w:t>
      </w:r>
      <w:r w:rsidRPr="00C2752E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2752E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2752E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2752E">
        <w:rPr>
          <w:rFonts w:ascii="Times New Roman" w:eastAsia="Times New Roman" w:hAnsi="Times New Roman" w:cs="Times New Roman"/>
          <w:sz w:val="28"/>
          <w:szCs w:val="28"/>
        </w:rPr>
        <w:t>предварительном</w:t>
      </w:r>
      <w:r w:rsidRPr="00C2752E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C2752E">
        <w:rPr>
          <w:rFonts w:ascii="Times New Roman" w:eastAsia="Times New Roman" w:hAnsi="Times New Roman" w:cs="Times New Roman"/>
          <w:sz w:val="28"/>
          <w:szCs w:val="28"/>
        </w:rPr>
        <w:t>согласовании</w:t>
      </w:r>
      <w:r w:rsidRPr="00C2752E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C2752E">
        <w:rPr>
          <w:rFonts w:ascii="Times New Roman" w:eastAsia="Times New Roman" w:hAnsi="Times New Roman" w:cs="Times New Roman"/>
          <w:sz w:val="28"/>
          <w:szCs w:val="28"/>
        </w:rPr>
        <w:t>схемы</w:t>
      </w:r>
      <w:r w:rsidRPr="00C2752E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C2752E">
        <w:rPr>
          <w:rFonts w:ascii="Times New Roman" w:eastAsia="Times New Roman" w:hAnsi="Times New Roman" w:cs="Times New Roman"/>
          <w:sz w:val="28"/>
          <w:szCs w:val="28"/>
        </w:rPr>
        <w:t>расположения</w:t>
      </w:r>
      <w:r w:rsidRPr="00C2752E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C2752E">
        <w:rPr>
          <w:rFonts w:ascii="Times New Roman" w:eastAsia="Times New Roman" w:hAnsi="Times New Roman" w:cs="Times New Roman"/>
          <w:sz w:val="28"/>
          <w:szCs w:val="28"/>
        </w:rPr>
        <w:t>земельных</w:t>
      </w:r>
      <w:r w:rsidRPr="00C2752E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C2752E">
        <w:rPr>
          <w:rFonts w:ascii="Times New Roman" w:eastAsia="Times New Roman" w:hAnsi="Times New Roman" w:cs="Times New Roman"/>
          <w:sz w:val="28"/>
          <w:szCs w:val="28"/>
        </w:rPr>
        <w:t>участков.</w:t>
      </w:r>
    </w:p>
    <w:p w:rsidR="0097795D" w:rsidRDefault="0097795D"/>
    <w:sectPr w:rsidR="009779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730C23"/>
    <w:multiLevelType w:val="multilevel"/>
    <w:tmpl w:val="48BEF434"/>
    <w:lvl w:ilvl="0">
      <w:start w:val="3"/>
      <w:numFmt w:val="decimal"/>
      <w:lvlText w:val="%1"/>
      <w:lvlJc w:val="left"/>
      <w:pPr>
        <w:ind w:left="101" w:hanging="583"/>
        <w:jc w:val="left"/>
      </w:pPr>
      <w:rPr>
        <w:rFonts w:hint="default"/>
        <w:lang w:val="ru-RU" w:eastAsia="en-US" w:bidi="ar-SA"/>
      </w:rPr>
    </w:lvl>
    <w:lvl w:ilvl="1">
      <w:start w:val="5"/>
      <w:numFmt w:val="decimal"/>
      <w:lvlText w:val="%1.%2"/>
      <w:lvlJc w:val="left"/>
      <w:pPr>
        <w:ind w:left="101" w:hanging="583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numFmt w:val="bullet"/>
      <w:lvlText w:val="-"/>
      <w:lvlJc w:val="left"/>
      <w:pPr>
        <w:ind w:left="101" w:hanging="192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3029" w:hanging="19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006" w:hanging="19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983" w:hanging="19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959" w:hanging="19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36" w:hanging="19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12" w:hanging="192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1641"/>
    <w:rsid w:val="0097795D"/>
    <w:rsid w:val="00C2752E"/>
    <w:rsid w:val="00DC16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76F1A31-5967-4D4A-A8A3-26F6E46379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178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2023-06-09T06:56:00Z</dcterms:created>
  <dcterms:modified xsi:type="dcterms:W3CDTF">2023-06-09T06:56:00Z</dcterms:modified>
</cp:coreProperties>
</file>