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738" w:rsidRPr="001A3738" w:rsidRDefault="001A3738" w:rsidP="001A3738">
      <w:pPr>
        <w:jc w:val="center"/>
        <w:rPr>
          <w:rFonts w:ascii="Arial" w:hAnsi="Arial" w:cs="Arial"/>
          <w:color w:val="FFFFFF"/>
          <w:sz w:val="28"/>
          <w:szCs w:val="28"/>
          <w:shd w:val="clear" w:color="auto" w:fill="1D1D1D"/>
        </w:rPr>
      </w:pPr>
      <w:r w:rsidRPr="001A3738">
        <w:rPr>
          <w:rFonts w:asciiTheme="majorHAnsi" w:eastAsiaTheme="majorEastAsia" w:hAnsi="Calibri Light" w:cstheme="majorBidi"/>
          <w:b/>
          <w:bCs/>
          <w:color w:val="000000" w:themeColor="text1"/>
          <w:kern w:val="24"/>
          <w:sz w:val="28"/>
          <w:szCs w:val="28"/>
        </w:rPr>
        <w:t>ОБЗОР ФИНАНСОВЫХ ИНСТРУМЕНТОВ</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На финансовых рынках торгуется много финансовых инструментов. Вот почему для трейдеров, которые хотят начать торговать или инвестировать, крайне важно знать, что они из себя представляют. </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В этой статье разбираются наиболее важные типы финансовых инструментов, такие как первичные финансовые инструменты, производные финансовые инструменты и комбинации, а также их характеристики. Также вы также узнаете об их преимуществах и недостатках и сможете правильно выбрать финансовые инструменты для различных целей.</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С</w:t>
      </w:r>
      <w:r>
        <w:rPr>
          <w:rFonts w:ascii="Arial" w:hAnsi="Arial" w:cs="Arial"/>
          <w:color w:val="777777"/>
        </w:rPr>
        <w:t>огласно международным стандартам финансовой отчетности (МСФО), финансовый инструмент — это контракт, в результате которого одна организация получает финансовый актив, а другая финансовое обязательство или долевой инструмент.</w:t>
      </w:r>
    </w:p>
    <w:p w:rsidR="001A3738" w:rsidRP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Другими словами, финансовый инструмент — это любой актив, доступный инвесторам для покупки и продажи. Контракты, которые мы оцениваем и затем торгуем, например ценные бумаги, являются финансовыми инструментами. К ним также относятся опционные контракты, фьючерсы и векселя.</w:t>
      </w:r>
      <w:r w:rsidRPr="001A3738">
        <w:rPr>
          <w:rFonts w:ascii="Arial" w:hAnsi="Arial" w:cs="Arial"/>
          <w:color w:val="777777"/>
        </w:rPr>
        <w:t>.</w:t>
      </w:r>
    </w:p>
    <w:p w:rsidR="001A3738" w:rsidRPr="001A3738" w:rsidRDefault="001A3738" w:rsidP="001A3738">
      <w:pPr>
        <w:shd w:val="clear" w:color="auto" w:fill="FFFFFF"/>
        <w:spacing w:before="300" w:after="255" w:line="240" w:lineRule="auto"/>
        <w:outlineLvl w:val="2"/>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Пример 1</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Представьте, что вы положили деньги на сберегательный счет. Банк несет ответственность за сохранность ваших средств и их возврат по истечении срока действия контракта. Денежные депозиты являются распространенным видом финансового инструмента.</w:t>
      </w:r>
    </w:p>
    <w:p w:rsidR="001A3738" w:rsidRPr="001A3738" w:rsidRDefault="001A3738" w:rsidP="001A3738">
      <w:pPr>
        <w:shd w:val="clear" w:color="auto" w:fill="FFFFFF"/>
        <w:spacing w:before="300" w:after="255" w:line="240" w:lineRule="auto"/>
        <w:outlineLvl w:val="2"/>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Пример 2</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Компания А выпустила корпоративные облигации. Инвестор купил часть из них и будет получать фиксированные выплаты в течение срока погашения облигаций. Облигации являются финансовыми инструментами — компания разместила их для привлечения денежных средств.</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Существует два основных типа финансовых инструментов: первичные (или денежные) и производные инструменты.</w:t>
      </w:r>
    </w:p>
    <w:p w:rsidR="001A3738" w:rsidRPr="001A3738" w:rsidRDefault="001A3738" w:rsidP="001A3738">
      <w:pPr>
        <w:shd w:val="clear" w:color="auto" w:fill="FFFFFF"/>
        <w:spacing w:before="300" w:after="255" w:line="240" w:lineRule="auto"/>
        <w:outlineLvl w:val="2"/>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Первичные инструменты</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Это денежные инструменты, цена которых определяется непосредственно рынком.</w:t>
      </w:r>
    </w:p>
    <w:p w:rsidR="001A3738" w:rsidRPr="001A3738" w:rsidRDefault="001A3738" w:rsidP="001A3738">
      <w:pPr>
        <w:shd w:val="clear" w:color="auto" w:fill="FFFFFF"/>
        <w:spacing w:before="300" w:after="210" w:line="240" w:lineRule="auto"/>
        <w:outlineLvl w:val="3"/>
        <w:rPr>
          <w:rFonts w:ascii="Arial" w:eastAsia="Times New Roman" w:hAnsi="Arial" w:cs="Arial"/>
          <w:b/>
          <w:bCs/>
          <w:sz w:val="24"/>
          <w:szCs w:val="24"/>
          <w:lang w:eastAsia="ru-RU"/>
        </w:rPr>
      </w:pPr>
      <w:r w:rsidRPr="001A3738">
        <w:rPr>
          <w:rFonts w:ascii="Arial" w:eastAsia="Times New Roman" w:hAnsi="Arial" w:cs="Arial"/>
          <w:b/>
          <w:bCs/>
          <w:sz w:val="24"/>
          <w:szCs w:val="24"/>
          <w:lang w:eastAsia="ru-RU"/>
        </w:rPr>
        <w:t>Денежные депозиты</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Денежные депозиты — это деньги, которые можно положить на сберегательные или банковские счета. Имея дело с денежными депозитами, вы заключаете соглашение с банком о возврате ваших денег в определенную дату. Таким образом, банк получает обязательство. Однако денежные депозиты предназначены скорее для вкладчиков, чем для инвесторов.</w:t>
      </w:r>
    </w:p>
    <w:p w:rsidR="001A3738" w:rsidRPr="001A3738" w:rsidRDefault="001A3738" w:rsidP="001A3738">
      <w:pPr>
        <w:shd w:val="clear" w:color="auto" w:fill="FFFFFF"/>
        <w:spacing w:before="300" w:after="210" w:line="240" w:lineRule="auto"/>
        <w:outlineLvl w:val="3"/>
        <w:rPr>
          <w:rFonts w:ascii="Arial" w:eastAsia="Times New Roman" w:hAnsi="Arial" w:cs="Arial"/>
          <w:b/>
          <w:bCs/>
          <w:sz w:val="24"/>
          <w:szCs w:val="24"/>
          <w:lang w:eastAsia="ru-RU"/>
        </w:rPr>
      </w:pPr>
      <w:r w:rsidRPr="001A3738">
        <w:rPr>
          <w:rFonts w:ascii="Arial" w:eastAsia="Times New Roman" w:hAnsi="Arial" w:cs="Arial"/>
          <w:b/>
          <w:bCs/>
          <w:sz w:val="24"/>
          <w:szCs w:val="24"/>
          <w:lang w:eastAsia="ru-RU"/>
        </w:rPr>
        <w:lastRenderedPageBreak/>
        <w:t>Облигации</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Делятся на государственные, корпоративные, еврооблигации и муниципальные.При покупке государственных или корпоративных облигаций, вы одалживаете деньги государственному учреждению или бизнесу. Еврооблигации оцениваются в валюте, отличной от местной валюты страны, в которой выпущена облигация. А муниципальные облигации — это сертификаты долга, их выпускают страны, города или другие местные органы власти для привлечения средств. Вы получаете прибыль в виде процентов по кредиту.</w:t>
      </w:r>
    </w:p>
    <w:p w:rsidR="001A3738" w:rsidRPr="001A3738" w:rsidRDefault="001A3738" w:rsidP="001A3738">
      <w:pPr>
        <w:shd w:val="clear" w:color="auto" w:fill="FFFFFF"/>
        <w:spacing w:before="300" w:after="210" w:line="240" w:lineRule="auto"/>
        <w:outlineLvl w:val="3"/>
        <w:rPr>
          <w:rFonts w:ascii="Arial" w:eastAsia="Times New Roman" w:hAnsi="Arial" w:cs="Arial"/>
          <w:b/>
          <w:bCs/>
          <w:sz w:val="24"/>
          <w:szCs w:val="24"/>
          <w:lang w:eastAsia="ru-RU"/>
        </w:rPr>
      </w:pPr>
      <w:r w:rsidRPr="001A3738">
        <w:rPr>
          <w:rFonts w:ascii="Arial" w:eastAsia="Times New Roman" w:hAnsi="Arial" w:cs="Arial"/>
          <w:b/>
          <w:bCs/>
          <w:sz w:val="24"/>
          <w:szCs w:val="24"/>
          <w:lang w:eastAsia="ru-RU"/>
        </w:rPr>
        <w:t>Долевые инструменты</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Этот вид финансовых инструментов более известен под названием акции. Когда вы их покупаете, вы буквально покупаете часть бизнеса и становитесь совладельцем или акционером конкретной фирмы. Получаемый доход бывает двух видов. Первый подразумевает, что любое увеличение цены акций делает ваши инвестиции более ценными. Второй вид — вы получаете дивиденды, то есть долю вашей прибыли, которую приносит бизнес.</w:t>
      </w:r>
    </w:p>
    <w:p w:rsidR="001A3738" w:rsidRPr="001A3738" w:rsidRDefault="001A3738" w:rsidP="001A3738">
      <w:pPr>
        <w:shd w:val="clear" w:color="auto" w:fill="FFFFFF"/>
        <w:spacing w:before="300" w:after="255" w:line="240" w:lineRule="auto"/>
        <w:outlineLvl w:val="2"/>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Производные финансовые инструменты</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Цена производного инструмента определяется другим базовым активом или переменной, а не самим производным инструментом. Ниже перечислены виды производных финансовых инструментов:</w:t>
      </w:r>
    </w:p>
    <w:p w:rsidR="001A3738" w:rsidRPr="001A3738" w:rsidRDefault="001A3738" w:rsidP="001A3738">
      <w:pPr>
        <w:shd w:val="clear" w:color="auto" w:fill="FFFFFF"/>
        <w:spacing w:before="300" w:after="210" w:line="240" w:lineRule="auto"/>
        <w:outlineLvl w:val="3"/>
        <w:rPr>
          <w:rFonts w:ascii="Arial" w:eastAsia="Times New Roman" w:hAnsi="Arial" w:cs="Arial"/>
          <w:b/>
          <w:bCs/>
          <w:sz w:val="24"/>
          <w:szCs w:val="24"/>
          <w:lang w:eastAsia="ru-RU"/>
        </w:rPr>
      </w:pPr>
      <w:r w:rsidRPr="001A3738">
        <w:rPr>
          <w:rFonts w:ascii="Arial" w:eastAsia="Times New Roman" w:hAnsi="Arial" w:cs="Arial"/>
          <w:b/>
          <w:bCs/>
          <w:sz w:val="24"/>
          <w:szCs w:val="24"/>
          <w:lang w:eastAsia="ru-RU"/>
        </w:rPr>
        <w:t>Форвардные контракты</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Это индивидуальный контракт между двумя сторонами на покупку или продажу актива по определенной цене в указанную дату в будущем. Главная особенность этого вида финансовых инструментов — они не торгуются на центральной бирже. Таким образом, форвардные контракты не стандартизированы в соответствии с правилами, что делает их особенно полезными для хеджирования.</w:t>
      </w:r>
    </w:p>
    <w:p w:rsidR="001A3738" w:rsidRPr="001A3738" w:rsidRDefault="001A3738" w:rsidP="001A3738">
      <w:pPr>
        <w:shd w:val="clear" w:color="auto" w:fill="FFFFFF"/>
        <w:spacing w:before="300" w:after="210" w:line="240" w:lineRule="auto"/>
        <w:outlineLvl w:val="3"/>
        <w:rPr>
          <w:rFonts w:ascii="Arial" w:eastAsia="Times New Roman" w:hAnsi="Arial" w:cs="Arial"/>
          <w:b/>
          <w:bCs/>
          <w:sz w:val="24"/>
          <w:szCs w:val="24"/>
          <w:lang w:eastAsia="ru-RU"/>
        </w:rPr>
      </w:pPr>
      <w:r w:rsidRPr="001A3738">
        <w:rPr>
          <w:rFonts w:ascii="Arial" w:eastAsia="Times New Roman" w:hAnsi="Arial" w:cs="Arial"/>
          <w:b/>
          <w:bCs/>
          <w:sz w:val="24"/>
          <w:szCs w:val="24"/>
          <w:lang w:eastAsia="ru-RU"/>
        </w:rPr>
        <w:t>Фьючерс</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Фьючерсные контракты аналогичны форвардным, только они уже стандартизированы и регламентированы, поэтому фьючерсами можно торговать на бирже. Такие контракты часто используют для торговли сырьевыми товарами.</w:t>
      </w:r>
    </w:p>
    <w:p w:rsidR="001A3738" w:rsidRPr="001A3738" w:rsidRDefault="001A3738" w:rsidP="001A3738">
      <w:pPr>
        <w:shd w:val="clear" w:color="auto" w:fill="FFFFFF"/>
        <w:spacing w:before="300" w:after="210" w:line="240" w:lineRule="auto"/>
        <w:outlineLvl w:val="3"/>
        <w:rPr>
          <w:rFonts w:ascii="Arial" w:eastAsia="Times New Roman" w:hAnsi="Arial" w:cs="Arial"/>
          <w:b/>
          <w:bCs/>
          <w:sz w:val="24"/>
          <w:szCs w:val="24"/>
          <w:lang w:eastAsia="ru-RU"/>
        </w:rPr>
      </w:pPr>
      <w:r w:rsidRPr="001A3738">
        <w:rPr>
          <w:rFonts w:ascii="Arial" w:eastAsia="Times New Roman" w:hAnsi="Arial" w:cs="Arial"/>
          <w:b/>
          <w:bCs/>
          <w:sz w:val="24"/>
          <w:szCs w:val="24"/>
          <w:lang w:eastAsia="ru-RU"/>
        </w:rPr>
        <w:t>Опцион</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Опционные контракты — это производные инструменты, дающими право, а не обязанность купить или продать финансовый актив по заранее установленной цене в течение определенного времени.</w:t>
      </w:r>
    </w:p>
    <w:p w:rsidR="001A3738" w:rsidRPr="001A3738" w:rsidRDefault="001A3738" w:rsidP="001A3738">
      <w:pPr>
        <w:shd w:val="clear" w:color="auto" w:fill="FFFFFF"/>
        <w:spacing w:before="300" w:after="210" w:line="240" w:lineRule="auto"/>
        <w:outlineLvl w:val="3"/>
        <w:rPr>
          <w:rFonts w:ascii="Arial" w:eastAsia="Times New Roman" w:hAnsi="Arial" w:cs="Arial"/>
          <w:b/>
          <w:bCs/>
          <w:sz w:val="24"/>
          <w:szCs w:val="24"/>
          <w:lang w:eastAsia="ru-RU"/>
        </w:rPr>
      </w:pPr>
      <w:r w:rsidRPr="001A3738">
        <w:rPr>
          <w:rFonts w:ascii="Arial" w:eastAsia="Times New Roman" w:hAnsi="Arial" w:cs="Arial"/>
          <w:b/>
          <w:bCs/>
          <w:sz w:val="24"/>
          <w:szCs w:val="24"/>
          <w:lang w:eastAsia="ru-RU"/>
        </w:rPr>
        <w:t>Своп</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 xml:space="preserve">Своп — это производный финансовый инструмент, который позволяет обменять одну ценную бумагу на другую на основе различных факторов в течение периода времени, указанного в соглашении. Эти потоки денежных средств называются </w:t>
      </w:r>
      <w:r w:rsidRPr="001A3738">
        <w:rPr>
          <w:rFonts w:ascii="Arial" w:eastAsia="Times New Roman" w:hAnsi="Arial" w:cs="Arial"/>
          <w:color w:val="777777"/>
          <w:sz w:val="24"/>
          <w:szCs w:val="24"/>
          <w:lang w:eastAsia="ru-RU"/>
        </w:rPr>
        <w:lastRenderedPageBreak/>
        <w:t>частями свопа. Соглашение о свопе определяет дату, когда денежные средства должны быть выплачены, и порядок их расчета.</w:t>
      </w:r>
    </w:p>
    <w:p w:rsidR="001A3738" w:rsidRPr="001A3738" w:rsidRDefault="001A3738" w:rsidP="001A3738">
      <w:pPr>
        <w:shd w:val="clear" w:color="auto" w:fill="FFFFFF"/>
        <w:spacing w:before="300" w:after="255" w:line="420" w:lineRule="atLeast"/>
        <w:outlineLvl w:val="1"/>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Классификация финансовых инструментов</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Класс актива может влиять на типологию финансовых инструментов. Таким образом, различают долговые и долевые инструменты.</w:t>
      </w:r>
    </w:p>
    <w:p w:rsidR="001A3738" w:rsidRPr="001A3738" w:rsidRDefault="001A3738" w:rsidP="001A3738">
      <w:pPr>
        <w:shd w:val="clear" w:color="auto" w:fill="FFFFFF"/>
        <w:spacing w:before="300" w:after="255" w:line="240" w:lineRule="auto"/>
        <w:outlineLvl w:val="2"/>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Финансовые инструменты на основе долга</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С их помощью различные учреждения и предприятия увеличивают свой капитал. Эти инструменты могут быть краткосрочными и долгосрочными. Краткосрочные долговые инструменты обычно действуют до года. Примерами таких инструментов являются векселя и коммерческие бумаги. У долгосрочных долговых инструментов срок погашения более года. К ним относятся облигации и долговые обязательства.</w:t>
      </w:r>
    </w:p>
    <w:p w:rsidR="001A3738" w:rsidRPr="001A3738" w:rsidRDefault="001A3738" w:rsidP="001A3738">
      <w:pPr>
        <w:shd w:val="clear" w:color="auto" w:fill="FFFFFF"/>
        <w:spacing w:before="300" w:after="255" w:line="240" w:lineRule="auto"/>
        <w:outlineLvl w:val="2"/>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Финансовые инструменты, основанные на собственном капитале</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Такие инструменты помогают предприятиям в увеличении финансовых активов в долгосрочной перспективе гораздо лучше, чем долговые финансовые инструменты. Однако в этом случае долг не выплачивается владельцами — они не несут ответственности. Акции, фьючерсы на акции и передаваемые права подписки являются типичными финансовыми инструментами, основанными на собственном капитале.</w:t>
      </w:r>
    </w:p>
    <w:p w:rsidR="001A3738" w:rsidRPr="001A3738" w:rsidRDefault="001A3738" w:rsidP="001A3738">
      <w:pPr>
        <w:shd w:val="clear" w:color="auto" w:fill="FFFFFF"/>
        <w:spacing w:before="300" w:after="255" w:line="420" w:lineRule="atLeast"/>
        <w:outlineLvl w:val="1"/>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Характеристики финансовых инструментов</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Именно по эти основные факторы влияют на решения инвесторов.</w:t>
      </w:r>
    </w:p>
    <w:p w:rsidR="001A3738" w:rsidRPr="001A3738" w:rsidRDefault="001A3738" w:rsidP="001A3738">
      <w:pPr>
        <w:shd w:val="clear" w:color="auto" w:fill="FFFFFF"/>
        <w:spacing w:before="300" w:after="255" w:line="240" w:lineRule="auto"/>
        <w:outlineLvl w:val="2"/>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Ликвидность</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Это показатель того, насколько легко можно обменять актив и  насколько быстро вы получаете деньги из актива. Чем быстрее вы сможете конвертировать свои инвестиции в наличные деньги, тем выше их ликвидность. Вот почему у наличных и акций обычно самая высокая ликвидность. Недвижимость менее ликвидна — ее намного сложнее продать.</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Конкретной формулы ликвидности не существует. Однако есть два показателя, которые вы можете использовать: коэффициент текущей ликвидности и коэффициент быстрой ликвидности. Высокие значения по обоим показателям свидетельствуют о высокой ликвидности и общем финансовом состоянии.</w:t>
      </w:r>
    </w:p>
    <w:p w:rsidR="001A3738" w:rsidRPr="001A3738" w:rsidRDefault="001A3738" w:rsidP="001A3738">
      <w:pPr>
        <w:shd w:val="clear" w:color="auto" w:fill="FFFFFF"/>
        <w:spacing w:before="300" w:after="255" w:line="240" w:lineRule="auto"/>
        <w:outlineLvl w:val="2"/>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Ожидаемый доход</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 xml:space="preserve">Это ожидаемая величина дохода. Однако данный параметр не основан на вашем представлении о финансовых инструментах. Можно приблизительно спрогнозировать ожидаемый доход, изучив среднюю цену актива и историю </w:t>
      </w:r>
      <w:r w:rsidRPr="001A3738">
        <w:rPr>
          <w:rFonts w:ascii="Arial" w:eastAsia="Times New Roman" w:hAnsi="Arial" w:cs="Arial"/>
          <w:color w:val="777777"/>
          <w:sz w:val="24"/>
          <w:szCs w:val="24"/>
          <w:lang w:eastAsia="ru-RU"/>
        </w:rPr>
        <w:lastRenderedPageBreak/>
        <w:t>рынка, но результат будет всего лишь средним значением показателей за всю историю.</w:t>
      </w:r>
    </w:p>
    <w:p w:rsidR="001A3738" w:rsidRPr="001A3738" w:rsidRDefault="001A3738" w:rsidP="001A3738">
      <w:pPr>
        <w:shd w:val="clear" w:color="auto" w:fill="FFFFFF"/>
        <w:spacing w:before="300" w:after="255" w:line="240" w:lineRule="auto"/>
        <w:outlineLvl w:val="2"/>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Риски</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Это вероятность того, что инвестиции принесут результат, отличный от ожидаемого. Вы можете потерять часть или все вложенные средства даже если рассчитывали получить прибыль. Вы также можете получить какие-то средства, но меньше, чем ожидали. Важно понимать, что любая инвестиция — это определенный риск: инфляционный, процентный, политический, валютный, кредитный. Именно поэтому при работе, например, на Forex, вы должны постоянно следить за общей ситуацией на рынке и тщательно оценивать каждую инвестицию с точки зрения риска.</w:t>
      </w:r>
    </w:p>
    <w:p w:rsidR="001A3738" w:rsidRPr="001A3738" w:rsidRDefault="001A3738" w:rsidP="001A3738">
      <w:pPr>
        <w:shd w:val="clear" w:color="auto" w:fill="FFFFFF"/>
        <w:spacing w:before="300" w:after="255" w:line="420" w:lineRule="atLeast"/>
        <w:outlineLvl w:val="1"/>
        <w:rPr>
          <w:rFonts w:ascii="Arial" w:eastAsia="Times New Roman" w:hAnsi="Arial" w:cs="Arial"/>
          <w:color w:val="1D2127"/>
          <w:sz w:val="27"/>
          <w:szCs w:val="27"/>
          <w:lang w:eastAsia="ru-RU"/>
        </w:rPr>
      </w:pPr>
      <w:r w:rsidRPr="001A3738">
        <w:rPr>
          <w:rFonts w:ascii="Arial" w:eastAsia="Times New Roman" w:hAnsi="Arial" w:cs="Arial"/>
          <w:color w:val="1D2127"/>
          <w:sz w:val="27"/>
          <w:szCs w:val="27"/>
          <w:lang w:eastAsia="ru-RU"/>
        </w:rPr>
        <w:t>Зачем это все нужно знать?</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Инвестирование требует навыков управления капиталом. Это единственный способ понять, как увеличить свой заработок и получить дополнительный источник дохода. Любой начинающий инвестор или трейдер должен знать все о работе финансовой системы и что такое финансовые инструменты. Это поможет выбрать правильный тип инструментов в зависимости от поставленной цели.</w:t>
      </w:r>
    </w:p>
    <w:p w:rsidR="001A3738" w:rsidRPr="001A3738" w:rsidRDefault="001A3738" w:rsidP="001A3738">
      <w:pPr>
        <w:shd w:val="clear" w:color="auto" w:fill="FFFFFF"/>
        <w:spacing w:after="150" w:line="330" w:lineRule="atLeast"/>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Некоторые финансовые инструменты доступны каждому. Вы можете инвестировать в них или торговать ими для получения прибыли. В этот список входят:</w:t>
      </w:r>
    </w:p>
    <w:p w:rsidR="001A3738" w:rsidRPr="001A3738" w:rsidRDefault="001A3738" w:rsidP="001A3738">
      <w:pPr>
        <w:numPr>
          <w:ilvl w:val="0"/>
          <w:numId w:val="1"/>
        </w:numPr>
        <w:shd w:val="clear" w:color="auto" w:fill="FFFFFF"/>
        <w:spacing w:after="0" w:line="330" w:lineRule="atLeast"/>
        <w:ind w:left="0"/>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Forex</w:t>
      </w:r>
    </w:p>
    <w:p w:rsidR="001A3738" w:rsidRPr="001A3738" w:rsidRDefault="001A3738" w:rsidP="001A3738">
      <w:pPr>
        <w:numPr>
          <w:ilvl w:val="0"/>
          <w:numId w:val="1"/>
        </w:numPr>
        <w:shd w:val="clear" w:color="auto" w:fill="FFFFFF"/>
        <w:spacing w:after="0" w:line="330" w:lineRule="atLeast"/>
        <w:ind w:left="0"/>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Криптовалюты</w:t>
      </w:r>
    </w:p>
    <w:p w:rsidR="001A3738" w:rsidRPr="001A3738" w:rsidRDefault="001A3738" w:rsidP="001A3738">
      <w:pPr>
        <w:numPr>
          <w:ilvl w:val="0"/>
          <w:numId w:val="1"/>
        </w:numPr>
        <w:shd w:val="clear" w:color="auto" w:fill="FFFFFF"/>
        <w:spacing w:after="0" w:line="330" w:lineRule="atLeast"/>
        <w:ind w:left="0"/>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Драгоценные металлы</w:t>
      </w:r>
    </w:p>
    <w:p w:rsidR="001A3738" w:rsidRPr="001A3738" w:rsidRDefault="001A3738" w:rsidP="001A3738">
      <w:pPr>
        <w:numPr>
          <w:ilvl w:val="0"/>
          <w:numId w:val="1"/>
        </w:numPr>
        <w:shd w:val="clear" w:color="auto" w:fill="FFFFFF"/>
        <w:spacing w:after="0" w:line="330" w:lineRule="atLeast"/>
        <w:ind w:left="0"/>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Акции</w:t>
      </w:r>
    </w:p>
    <w:p w:rsidR="001A3738" w:rsidRPr="001A3738" w:rsidRDefault="001A3738" w:rsidP="001A3738">
      <w:pPr>
        <w:numPr>
          <w:ilvl w:val="0"/>
          <w:numId w:val="1"/>
        </w:numPr>
        <w:shd w:val="clear" w:color="auto" w:fill="FFFFFF"/>
        <w:spacing w:after="0" w:line="330" w:lineRule="atLeast"/>
        <w:ind w:left="0"/>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Облигации</w:t>
      </w:r>
    </w:p>
    <w:p w:rsidR="001A3738" w:rsidRPr="001A3738" w:rsidRDefault="001A3738" w:rsidP="001A3738">
      <w:pPr>
        <w:numPr>
          <w:ilvl w:val="0"/>
          <w:numId w:val="1"/>
        </w:numPr>
        <w:shd w:val="clear" w:color="auto" w:fill="FFFFFF"/>
        <w:spacing w:after="0" w:line="330" w:lineRule="atLeast"/>
        <w:ind w:left="0"/>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Фонды взаимных инвестиций</w:t>
      </w:r>
    </w:p>
    <w:p w:rsidR="001A3738" w:rsidRPr="001A3738" w:rsidRDefault="001A3738" w:rsidP="001A3738">
      <w:pPr>
        <w:numPr>
          <w:ilvl w:val="0"/>
          <w:numId w:val="1"/>
        </w:numPr>
        <w:shd w:val="clear" w:color="auto" w:fill="FFFFFF"/>
        <w:spacing w:after="0" w:line="330" w:lineRule="atLeast"/>
        <w:ind w:left="0"/>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Собственность</w:t>
      </w:r>
    </w:p>
    <w:p w:rsidR="001A3738" w:rsidRPr="001A3738" w:rsidRDefault="001A3738" w:rsidP="001A3738">
      <w:pPr>
        <w:numPr>
          <w:ilvl w:val="0"/>
          <w:numId w:val="1"/>
        </w:numPr>
        <w:shd w:val="clear" w:color="auto" w:fill="FFFFFF"/>
        <w:spacing w:after="0" w:line="330" w:lineRule="atLeast"/>
        <w:ind w:left="0"/>
        <w:rPr>
          <w:rFonts w:ascii="Arial" w:eastAsia="Times New Roman" w:hAnsi="Arial" w:cs="Arial"/>
          <w:color w:val="777777"/>
          <w:sz w:val="24"/>
          <w:szCs w:val="24"/>
          <w:lang w:eastAsia="ru-RU"/>
        </w:rPr>
      </w:pPr>
      <w:r w:rsidRPr="001A3738">
        <w:rPr>
          <w:rFonts w:ascii="Arial" w:eastAsia="Times New Roman" w:hAnsi="Arial" w:cs="Arial"/>
          <w:color w:val="777777"/>
          <w:sz w:val="24"/>
          <w:szCs w:val="24"/>
          <w:lang w:eastAsia="ru-RU"/>
        </w:rPr>
        <w:t>Денежные депозиты</w:t>
      </w:r>
    </w:p>
    <w:p w:rsidR="001A3738" w:rsidRDefault="001A3738" w:rsidP="001A3738">
      <w:pPr>
        <w:pStyle w:val="2"/>
        <w:shd w:val="clear" w:color="auto" w:fill="FFFFFF"/>
        <w:spacing w:before="300" w:beforeAutospacing="0" w:after="255" w:afterAutospacing="0" w:line="420" w:lineRule="atLeast"/>
        <w:rPr>
          <w:rFonts w:ascii="Arial" w:hAnsi="Arial" w:cs="Arial"/>
          <w:b w:val="0"/>
          <w:bCs w:val="0"/>
          <w:color w:val="1D2127"/>
          <w:sz w:val="27"/>
          <w:szCs w:val="27"/>
        </w:rPr>
      </w:pPr>
      <w:r>
        <w:rPr>
          <w:rFonts w:ascii="Arial" w:hAnsi="Arial" w:cs="Arial"/>
          <w:b w:val="0"/>
          <w:bCs w:val="0"/>
          <w:color w:val="1D2127"/>
          <w:sz w:val="27"/>
          <w:szCs w:val="27"/>
        </w:rPr>
        <w:t>Преимущества и недостатки финансовых инструментов</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Прежде чем торговать или инвестировать, вы должны оценить потенциальные риски и преимущества каждого финансового инструмента.</w:t>
      </w:r>
    </w:p>
    <w:tbl>
      <w:tblPr>
        <w:tblW w:w="997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044"/>
        <w:gridCol w:w="3895"/>
        <w:gridCol w:w="4036"/>
      </w:tblGrid>
      <w:tr w:rsidR="001A3738" w:rsidTr="001A3738">
        <w:tc>
          <w:tcPr>
            <w:tcW w:w="0" w:type="auto"/>
            <w:tcBorders>
              <w:top w:val="outset" w:sz="6" w:space="0" w:color="auto"/>
              <w:left w:val="outset" w:sz="6" w:space="0" w:color="auto"/>
              <w:bottom w:val="single" w:sz="6" w:space="0" w:color="DDDDDD"/>
              <w:right w:val="outset" w:sz="6" w:space="0" w:color="auto"/>
            </w:tcBorders>
            <w:shd w:val="clear" w:color="auto" w:fill="F9F9F9"/>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Arial" w:hAnsi="Arial" w:cs="Arial"/>
                <w:color w:val="777777"/>
                <w:sz w:val="21"/>
                <w:szCs w:val="21"/>
              </w:rPr>
              <w:t>Финансовый инструмент</w:t>
            </w:r>
          </w:p>
        </w:tc>
        <w:tc>
          <w:tcPr>
            <w:tcW w:w="0" w:type="auto"/>
            <w:tcBorders>
              <w:top w:val="outset" w:sz="6" w:space="0" w:color="auto"/>
              <w:left w:val="outset" w:sz="6" w:space="0" w:color="auto"/>
              <w:bottom w:val="single" w:sz="6" w:space="0" w:color="DDDDDD"/>
              <w:right w:val="outset" w:sz="6" w:space="0" w:color="auto"/>
            </w:tcBorders>
            <w:shd w:val="clear" w:color="auto" w:fill="F9F9F9"/>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Arial" w:hAnsi="Arial" w:cs="Arial"/>
                <w:color w:val="777777"/>
                <w:sz w:val="21"/>
                <w:szCs w:val="21"/>
              </w:rPr>
              <w:t>Преимущество</w:t>
            </w:r>
          </w:p>
        </w:tc>
        <w:tc>
          <w:tcPr>
            <w:tcW w:w="0" w:type="auto"/>
            <w:tcBorders>
              <w:top w:val="outset" w:sz="6" w:space="0" w:color="auto"/>
              <w:left w:val="outset" w:sz="6" w:space="0" w:color="auto"/>
              <w:bottom w:val="single" w:sz="6" w:space="0" w:color="DDDDDD"/>
              <w:right w:val="outset" w:sz="6" w:space="0" w:color="auto"/>
            </w:tcBorders>
            <w:shd w:val="clear" w:color="auto" w:fill="F9F9F9"/>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Arial" w:hAnsi="Arial" w:cs="Arial"/>
                <w:color w:val="777777"/>
                <w:sz w:val="21"/>
                <w:szCs w:val="21"/>
              </w:rPr>
              <w:t>Недостаток</w:t>
            </w:r>
          </w:p>
        </w:tc>
      </w:tr>
      <w:tr w:rsidR="001A3738" w:rsidTr="001A3738">
        <w:tc>
          <w:tcPr>
            <w:tcW w:w="0" w:type="auto"/>
            <w:tcBorders>
              <w:top w:val="outset" w:sz="6" w:space="0" w:color="auto"/>
              <w:left w:val="outset" w:sz="6" w:space="0" w:color="auto"/>
              <w:bottom w:val="single" w:sz="6" w:space="0" w:color="DDDDDD"/>
              <w:right w:val="outset" w:sz="6" w:space="0" w:color="auto"/>
            </w:tcBorders>
            <w:shd w:val="clear" w:color="auto" w:fill="FFFFFF"/>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Arial" w:hAnsi="Arial" w:cs="Arial"/>
                <w:color w:val="777777"/>
                <w:sz w:val="21"/>
                <w:szCs w:val="21"/>
              </w:rPr>
              <w:t>Облигации</w:t>
            </w:r>
          </w:p>
        </w:tc>
        <w:tc>
          <w:tcPr>
            <w:tcW w:w="0" w:type="auto"/>
            <w:tcBorders>
              <w:top w:val="outset" w:sz="6" w:space="0" w:color="auto"/>
              <w:left w:val="outset" w:sz="6" w:space="0" w:color="auto"/>
              <w:bottom w:val="single" w:sz="6" w:space="0" w:color="DDDDDD"/>
              <w:right w:val="outset" w:sz="6" w:space="0" w:color="auto"/>
            </w:tcBorders>
            <w:shd w:val="clear" w:color="auto" w:fill="FFFFFF"/>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Доход за счет процентных платежей</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lastRenderedPageBreak/>
              <w:t>✅</w:t>
            </w:r>
            <w:r>
              <w:rPr>
                <w:rFonts w:ascii="Arial" w:hAnsi="Arial" w:cs="Arial"/>
                <w:color w:val="777777"/>
                <w:sz w:val="21"/>
                <w:szCs w:val="21"/>
              </w:rPr>
              <w:t xml:space="preserve"> Можно держать облигацию до погашения и вернуть всю основную сумму</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Прибыль при перепродаже облигаций по более высокой цене</w:t>
            </w:r>
          </w:p>
        </w:tc>
        <w:tc>
          <w:tcPr>
            <w:tcW w:w="0" w:type="auto"/>
            <w:tcBorders>
              <w:top w:val="outset" w:sz="6" w:space="0" w:color="auto"/>
              <w:left w:val="outset" w:sz="6" w:space="0" w:color="auto"/>
              <w:bottom w:val="single" w:sz="6" w:space="0" w:color="DDDDDD"/>
              <w:right w:val="outset" w:sz="6" w:space="0" w:color="auto"/>
            </w:tcBorders>
            <w:shd w:val="clear" w:color="auto" w:fill="FFFFFF"/>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lastRenderedPageBreak/>
              <w:t>❌</w:t>
            </w:r>
            <w:r>
              <w:rPr>
                <w:rFonts w:ascii="Arial" w:hAnsi="Arial" w:cs="Arial"/>
                <w:color w:val="777777"/>
                <w:sz w:val="21"/>
                <w:szCs w:val="21"/>
              </w:rPr>
              <w:t>Облигации приносят меньше дохода, чем акции</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Компании могут объявить дефолт по облигациям</w:t>
            </w:r>
          </w:p>
        </w:tc>
      </w:tr>
      <w:tr w:rsidR="001A3738" w:rsidTr="001A3738">
        <w:tc>
          <w:tcPr>
            <w:tcW w:w="0" w:type="auto"/>
            <w:tcBorders>
              <w:top w:val="outset" w:sz="6" w:space="0" w:color="auto"/>
              <w:left w:val="outset" w:sz="6" w:space="0" w:color="auto"/>
              <w:bottom w:val="single" w:sz="6" w:space="0" w:color="DDDDDD"/>
              <w:right w:val="outset" w:sz="6" w:space="0" w:color="auto"/>
            </w:tcBorders>
            <w:shd w:val="clear" w:color="auto" w:fill="F9F9F9"/>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Arial" w:hAnsi="Arial" w:cs="Arial"/>
                <w:color w:val="777777"/>
                <w:sz w:val="21"/>
                <w:szCs w:val="21"/>
              </w:rPr>
              <w:lastRenderedPageBreak/>
              <w:t>Акции</w:t>
            </w:r>
          </w:p>
        </w:tc>
        <w:tc>
          <w:tcPr>
            <w:tcW w:w="0" w:type="auto"/>
            <w:tcBorders>
              <w:top w:val="outset" w:sz="6" w:space="0" w:color="auto"/>
              <w:left w:val="outset" w:sz="6" w:space="0" w:color="auto"/>
              <w:bottom w:val="single" w:sz="6" w:space="0" w:color="DDDDDD"/>
              <w:right w:val="outset" w:sz="6" w:space="0" w:color="auto"/>
            </w:tcBorders>
            <w:shd w:val="clear" w:color="auto" w:fill="F9F9F9"/>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Доход за счет дивидендов</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Высокая доходность с течением времени</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Высокий уровень ликвидности</w:t>
            </w:r>
          </w:p>
        </w:tc>
        <w:tc>
          <w:tcPr>
            <w:tcW w:w="0" w:type="auto"/>
            <w:tcBorders>
              <w:top w:val="outset" w:sz="6" w:space="0" w:color="auto"/>
              <w:left w:val="outset" w:sz="6" w:space="0" w:color="auto"/>
              <w:bottom w:val="single" w:sz="6" w:space="0" w:color="DDDDDD"/>
              <w:right w:val="outset" w:sz="6" w:space="0" w:color="auto"/>
            </w:tcBorders>
            <w:shd w:val="clear" w:color="auto" w:fill="F9F9F9"/>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Размер дивидендов не фиксирован</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Компания может обанкротиться</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Акции могут резко потерять свою ценность</w:t>
            </w:r>
          </w:p>
        </w:tc>
      </w:tr>
      <w:tr w:rsidR="001A3738" w:rsidTr="001A3738">
        <w:tc>
          <w:tcPr>
            <w:tcW w:w="0" w:type="auto"/>
            <w:tcBorders>
              <w:top w:val="outset" w:sz="6" w:space="0" w:color="auto"/>
              <w:left w:val="outset" w:sz="6" w:space="0" w:color="auto"/>
              <w:bottom w:val="single" w:sz="6" w:space="0" w:color="DDDDDD"/>
              <w:right w:val="outset" w:sz="6" w:space="0" w:color="auto"/>
            </w:tcBorders>
            <w:shd w:val="clear" w:color="auto" w:fill="FFFFFF"/>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Arial" w:hAnsi="Arial" w:cs="Arial"/>
                <w:color w:val="777777"/>
                <w:sz w:val="21"/>
                <w:szCs w:val="21"/>
              </w:rPr>
              <w:t>Валюта</w:t>
            </w:r>
          </w:p>
        </w:tc>
        <w:tc>
          <w:tcPr>
            <w:tcW w:w="0" w:type="auto"/>
            <w:tcBorders>
              <w:top w:val="outset" w:sz="6" w:space="0" w:color="auto"/>
              <w:left w:val="outset" w:sz="6" w:space="0" w:color="auto"/>
              <w:bottom w:val="single" w:sz="6" w:space="0" w:color="DDDDDD"/>
              <w:right w:val="outset" w:sz="6" w:space="0" w:color="auto"/>
            </w:tcBorders>
            <w:shd w:val="clear" w:color="auto" w:fill="FFFFFF"/>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Легко использовать</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Высокий уровень ликвидности</w:t>
            </w:r>
          </w:p>
        </w:tc>
        <w:tc>
          <w:tcPr>
            <w:tcW w:w="0" w:type="auto"/>
            <w:tcBorders>
              <w:top w:val="outset" w:sz="6" w:space="0" w:color="auto"/>
              <w:left w:val="outset" w:sz="6" w:space="0" w:color="auto"/>
              <w:bottom w:val="single" w:sz="6" w:space="0" w:color="DDDDDD"/>
              <w:right w:val="outset" w:sz="6" w:space="0" w:color="auto"/>
            </w:tcBorders>
            <w:shd w:val="clear" w:color="auto" w:fill="FFFFFF"/>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Политические и экономические факторы могут вызвать высокую волатильность</w:t>
            </w:r>
          </w:p>
        </w:tc>
      </w:tr>
      <w:tr w:rsidR="001A3738" w:rsidTr="001A3738">
        <w:tc>
          <w:tcPr>
            <w:tcW w:w="0" w:type="auto"/>
            <w:tcBorders>
              <w:top w:val="outset" w:sz="6" w:space="0" w:color="auto"/>
              <w:left w:val="outset" w:sz="6" w:space="0" w:color="auto"/>
              <w:bottom w:val="single" w:sz="6" w:space="0" w:color="DDDDDD"/>
              <w:right w:val="outset" w:sz="6" w:space="0" w:color="auto"/>
            </w:tcBorders>
            <w:shd w:val="clear" w:color="auto" w:fill="F9F9F9"/>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Arial" w:hAnsi="Arial" w:cs="Arial"/>
                <w:color w:val="777777"/>
                <w:sz w:val="21"/>
                <w:szCs w:val="21"/>
              </w:rPr>
              <w:t>Сырьевые товары</w:t>
            </w:r>
          </w:p>
        </w:tc>
        <w:tc>
          <w:tcPr>
            <w:tcW w:w="0" w:type="auto"/>
            <w:tcBorders>
              <w:top w:val="outset" w:sz="6" w:space="0" w:color="auto"/>
              <w:left w:val="outset" w:sz="6" w:space="0" w:color="auto"/>
              <w:bottom w:val="single" w:sz="6" w:space="0" w:color="DDDDDD"/>
              <w:right w:val="outset" w:sz="6" w:space="0" w:color="auto"/>
            </w:tcBorders>
            <w:shd w:val="clear" w:color="auto" w:fill="F9F9F9"/>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Лучшая защита от инфляции</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Потенциально высокая доходность</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Не коррелируют с акциями и облигациями</w:t>
            </w:r>
          </w:p>
        </w:tc>
        <w:tc>
          <w:tcPr>
            <w:tcW w:w="0" w:type="auto"/>
            <w:tcBorders>
              <w:top w:val="outset" w:sz="6" w:space="0" w:color="auto"/>
              <w:left w:val="outset" w:sz="6" w:space="0" w:color="auto"/>
              <w:bottom w:val="single" w:sz="6" w:space="0" w:color="DDDDDD"/>
              <w:right w:val="outset" w:sz="6" w:space="0" w:color="auto"/>
            </w:tcBorders>
            <w:shd w:val="clear" w:color="auto" w:fill="F9F9F9"/>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Могут быть подвержены волатильности</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Нет постоянного дохода</w:t>
            </w:r>
          </w:p>
        </w:tc>
      </w:tr>
      <w:tr w:rsidR="001A3738" w:rsidTr="001A3738">
        <w:tc>
          <w:tcPr>
            <w:tcW w:w="0" w:type="auto"/>
            <w:tcBorders>
              <w:top w:val="outset" w:sz="6" w:space="0" w:color="auto"/>
              <w:left w:val="outset" w:sz="6" w:space="0" w:color="auto"/>
              <w:bottom w:val="single" w:sz="6" w:space="0" w:color="DDDDDD"/>
              <w:right w:val="outset" w:sz="6" w:space="0" w:color="auto"/>
            </w:tcBorders>
            <w:shd w:val="clear" w:color="auto" w:fill="FFFFFF"/>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Arial" w:hAnsi="Arial" w:cs="Arial"/>
                <w:color w:val="777777"/>
                <w:sz w:val="21"/>
                <w:szCs w:val="21"/>
              </w:rPr>
              <w:t>Индексы</w:t>
            </w:r>
          </w:p>
        </w:tc>
        <w:tc>
          <w:tcPr>
            <w:tcW w:w="0" w:type="auto"/>
            <w:tcBorders>
              <w:top w:val="outset" w:sz="6" w:space="0" w:color="auto"/>
              <w:left w:val="outset" w:sz="6" w:space="0" w:color="auto"/>
              <w:bottom w:val="single" w:sz="6" w:space="0" w:color="DDDDDD"/>
              <w:right w:val="outset" w:sz="6" w:space="0" w:color="auto"/>
            </w:tcBorders>
            <w:shd w:val="clear" w:color="auto" w:fill="FFFFFF"/>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Низкая комиссия</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Нет необходимости проводить много исследований рынка</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Высокий уровень диверсификации</w:t>
            </w:r>
          </w:p>
        </w:tc>
        <w:tc>
          <w:tcPr>
            <w:tcW w:w="0" w:type="auto"/>
            <w:tcBorders>
              <w:top w:val="outset" w:sz="6" w:space="0" w:color="auto"/>
              <w:left w:val="outset" w:sz="6" w:space="0" w:color="auto"/>
              <w:bottom w:val="single" w:sz="6" w:space="0" w:color="DDDDDD"/>
              <w:right w:val="outset" w:sz="6" w:space="0" w:color="auto"/>
            </w:tcBorders>
            <w:shd w:val="clear" w:color="auto" w:fill="FFFFFF"/>
            <w:tcMar>
              <w:top w:w="75" w:type="dxa"/>
              <w:left w:w="225" w:type="dxa"/>
              <w:bottom w:w="75" w:type="dxa"/>
              <w:right w:w="225" w:type="dxa"/>
            </w:tcMar>
            <w:vAlign w:val="center"/>
            <w:hideMark/>
          </w:tcPr>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Пассивное управление</w:t>
            </w:r>
          </w:p>
          <w:p w:rsidR="001A3738" w:rsidRDefault="001A3738">
            <w:pPr>
              <w:pStyle w:val="a3"/>
              <w:spacing w:before="0" w:beforeAutospacing="0" w:after="150" w:afterAutospacing="0" w:line="330" w:lineRule="atLeast"/>
              <w:rPr>
                <w:rFonts w:ascii="Arial" w:hAnsi="Arial" w:cs="Arial"/>
                <w:color w:val="777777"/>
                <w:sz w:val="21"/>
                <w:szCs w:val="21"/>
              </w:rPr>
            </w:pPr>
            <w:r>
              <w:rPr>
                <w:rFonts w:ascii="Segoe UI Symbol" w:hAnsi="Segoe UI Symbol" w:cs="Segoe UI Symbol"/>
                <w:color w:val="777777"/>
                <w:sz w:val="21"/>
                <w:szCs w:val="21"/>
              </w:rPr>
              <w:t>❌</w:t>
            </w:r>
            <w:r>
              <w:rPr>
                <w:rFonts w:ascii="Arial" w:hAnsi="Arial" w:cs="Arial"/>
                <w:color w:val="777777"/>
                <w:sz w:val="21"/>
                <w:szCs w:val="21"/>
              </w:rPr>
              <w:t>Отсутствие гибкости</w:t>
            </w:r>
          </w:p>
        </w:tc>
      </w:tr>
    </w:tbl>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bookmarkStart w:id="0" w:name="_GoBack"/>
      <w:bookmarkEnd w:id="0"/>
      <w:r>
        <w:rPr>
          <w:rFonts w:ascii="Arial" w:hAnsi="Arial" w:cs="Arial"/>
          <w:color w:val="777777"/>
        </w:rPr>
        <w:t>У финансовых инструментов разные параметры. Ниже — факторы, которые нужно учитывать.</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t>Шаг 1. Определите, зачем вам нужен этот финансовый инструмент</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Финансовые инструменты могут помочь вам добиться финансовых успехов, но сначала вы должны определиться с целями. Это может быть краткосрочная цель, такая как получить средства для покупки нового компьютера, либо долгосрочная, например, финансирование досрочного выхода на пенсию.</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t>Шаг 2. Оцените свою склонность к риску</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Риск может по-разному влиять на людей. Это зависит от различных психологических факторов, таких как устойчивость к риску и тревога. Например, государственные облигации с низким уровнем риска и меньшими выплатами — лучший выбор для тех, кто слишком боится рисковать.</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lastRenderedPageBreak/>
        <w:t>Шаг 3. Примите во внимание особенности каждого финансового инструмента</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У всех финансовых инструментов есть преимущества и недостатки. Прежде чем сделать выбор, вы должны обдумать все аспекты, связанные с вашей целью, уровнем риска, количеством времени и так далее. Другими словами, вы должны изучить, как работают эти инструменты.</w:t>
      </w:r>
    </w:p>
    <w:p w:rsidR="001A3738" w:rsidRDefault="001A3738" w:rsidP="001A3738">
      <w:pPr>
        <w:pStyle w:val="2"/>
        <w:shd w:val="clear" w:color="auto" w:fill="FFFFFF"/>
        <w:spacing w:before="300" w:beforeAutospacing="0" w:after="255" w:afterAutospacing="0" w:line="420" w:lineRule="atLeast"/>
        <w:rPr>
          <w:rFonts w:ascii="Arial" w:hAnsi="Arial" w:cs="Arial"/>
          <w:b w:val="0"/>
          <w:bCs w:val="0"/>
          <w:color w:val="1D2127"/>
          <w:sz w:val="27"/>
          <w:szCs w:val="27"/>
        </w:rPr>
      </w:pPr>
      <w:r>
        <w:rPr>
          <w:rFonts w:ascii="Arial" w:hAnsi="Arial" w:cs="Arial"/>
          <w:b w:val="0"/>
          <w:bCs w:val="0"/>
          <w:color w:val="1D2127"/>
          <w:sz w:val="27"/>
          <w:szCs w:val="27"/>
        </w:rPr>
        <w:t>Лучшие финансовые инструменты для трейдинга</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Торговля может принести вам деньги в течение нескольких часов, дней, недель или даже месяцев. Однако трейдинг связан с более высоким уровнем риска — ваша ставка либо сработает, либо нет в течение определенного времени. Ниже представлен список финансовых инструментов для торговли:</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t>Forex (Валюты)</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Многие инвесторы и трейдеры не знают, что валютный рынок или Forex является крупнейшим в мире. Существует множество валютных пар, которые вы можете покупать и продавать, но при краткосрочных стратегиях лучше выбрать немного, чтобы как можно лучше их освоить.</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t>Акции (CFD)</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При владении обычной акцией вы становитесь акционером, но при покупке CFD на акции вы не становитесь совладельцем компании. Вместо этого вы покупаете контракт, чтобы отслеживать динамику базовой акции. CFD на акции торгуются так же, как валюта на Forex.</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t>Сырьевые товары (CFD)</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Как и в случае с CFD на акции, покупка и продажа CFD на сырьевые товары не делает вас фактическим владельцем металлов или нефти. Вы покупаете контракт, который отражает движение цены конкретного актива. Вы можете как покупать, так и продавать сырьевые товары и получать прибыль в обоих случаях.</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t>Фондовые индексы (CFD)</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Такие финансовые инструменты являются отличной альтернативой покупке отдельных акций. CFD на индексы помогают спекулянтам зарабатывать на изменениях цен.  S&amp;P 500 и DJIA — самые популярные индексы.</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Если вы не знаете как начать торговать этими инструментами — не волнуйтесь. LiteFinance может помочь вам в торговле, чтобы получить выгоду от движения цен.</w:t>
      </w:r>
    </w:p>
    <w:p w:rsidR="001A3738" w:rsidRDefault="001A3738" w:rsidP="001A3738">
      <w:pPr>
        <w:pStyle w:val="2"/>
        <w:shd w:val="clear" w:color="auto" w:fill="FFFFFF"/>
        <w:spacing w:before="300" w:beforeAutospacing="0" w:after="255" w:afterAutospacing="0" w:line="420" w:lineRule="atLeast"/>
        <w:rPr>
          <w:rFonts w:ascii="Arial" w:hAnsi="Arial" w:cs="Arial"/>
          <w:b w:val="0"/>
          <w:bCs w:val="0"/>
          <w:color w:val="1D2127"/>
          <w:sz w:val="27"/>
          <w:szCs w:val="27"/>
        </w:rPr>
      </w:pPr>
      <w:r>
        <w:rPr>
          <w:rFonts w:ascii="Arial" w:hAnsi="Arial" w:cs="Arial"/>
          <w:b w:val="0"/>
          <w:bCs w:val="0"/>
          <w:color w:val="1D2127"/>
          <w:sz w:val="27"/>
          <w:szCs w:val="27"/>
        </w:rPr>
        <w:t>Лучшие финансовые инструменты для инвестирования</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lastRenderedPageBreak/>
        <w:t>Быть долгосрочным инвестором означает удерживать свои вложения в течение многих лет. В этом случае вам не нужно беспокоиться о ежедневных колебаниях стоимости вашего портфеля. Ниже — список финансовых инструментов для инвестирования: </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t>ETF </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По сути, ETF — это корзина из нескольких инвестиций, в нее могут входить облигации, акции или товары. ETF торгуются как отдельная акция на фондовой бирже. ETF также могут отслеживать определенные отрасли акций, например, технологическую, банковскую и т. д. Инвестиции в ETF — это очень дешевый способ диверсифицировать ваши инвестиции. К тому же это безопаснее, чем вложение в отдельные акции.</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t>Акции «Голубых фишек»</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Новичкам рекомендуется инвестировать в компании с рыночной капитализацией более $10 миллиардов — такие предприятия уже долгое время увеличивают свои доходы, их бизнес стабилен по сравнению с мелкими и не слишком надежными компаниями.</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t>Индексные фонды</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Индексный фонд — это, по сути, объединенный тип инвестиций, вы можете купить его на своем брокерском счете. Они отлично подходят для тех, кто хочет покупать и держать акции без уплаты сборов за активное управление. Индексные фонды позволяют вам пассивно приумножать свои деньги. Если вы новичок в инвестировании и начнете вкладывать хотя бы в один из таких фондов —  вы не прогадаете.</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t>Облигации</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Государственные облигации считаются одним из самых безопасных классов активов, поэтому они идеально подходят для долгосрочного инвестирования. Правительства используют данный тип облигаций для финансирования своих проектов или инфраструктуры. Взамен они производят выплаты с фиксированной процентной ставкой с интервалами, указанными в купоне облигации. Когда срок действия облигации истечет, вы получите свои первоначальные инвестиции обратно. Также вы можете присмотреться к корпоративным облигациям. Однако будьте осторожны при выборе компаний и внимательно изучите информацию о ее положении на рынке.</w:t>
      </w:r>
    </w:p>
    <w:p w:rsidR="001A3738" w:rsidRDefault="001A3738" w:rsidP="001A3738">
      <w:pPr>
        <w:pStyle w:val="3"/>
        <w:shd w:val="clear" w:color="auto" w:fill="FFFFFF"/>
        <w:spacing w:before="300" w:beforeAutospacing="0" w:after="255" w:afterAutospacing="0"/>
        <w:rPr>
          <w:rFonts w:ascii="Arial" w:hAnsi="Arial" w:cs="Arial"/>
          <w:b w:val="0"/>
          <w:bCs w:val="0"/>
          <w:color w:val="1D2127"/>
        </w:rPr>
      </w:pPr>
      <w:r>
        <w:rPr>
          <w:rFonts w:ascii="Arial" w:hAnsi="Arial" w:cs="Arial"/>
          <w:b w:val="0"/>
          <w:bCs w:val="0"/>
          <w:color w:val="1D2127"/>
        </w:rPr>
        <w:t>Долговые фонды</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 xml:space="preserve">Многие учреждения занимают деньги для удовлетворения своих финансовых потребностей: центральные правительства, банки, компании по финансированию инфраструктуры и многие другие. Долговой фонд — это любой инвестиционный пул с фиксированным доходом. Выбирайте компании и учреждения с высокими </w:t>
      </w:r>
      <w:r>
        <w:rPr>
          <w:rFonts w:ascii="Arial" w:hAnsi="Arial" w:cs="Arial"/>
          <w:color w:val="777777"/>
        </w:rPr>
        <w:lastRenderedPageBreak/>
        <w:t>доходами, денежными потоками и прибылью, поскольку они могут легко обслуживать свои долговые обязательства. Кредитные рейтинговые агентства присваивают им самые высокие оценки.</w:t>
      </w:r>
    </w:p>
    <w:p w:rsidR="001A3738" w:rsidRDefault="001A3738" w:rsidP="001A3738">
      <w:pPr>
        <w:pStyle w:val="2"/>
        <w:shd w:val="clear" w:color="auto" w:fill="FFFFFF"/>
        <w:spacing w:before="300" w:beforeAutospacing="0" w:after="255" w:afterAutospacing="0" w:line="420" w:lineRule="atLeast"/>
        <w:rPr>
          <w:rFonts w:ascii="Arial" w:hAnsi="Arial" w:cs="Arial"/>
          <w:b w:val="0"/>
          <w:bCs w:val="0"/>
          <w:color w:val="1D2127"/>
          <w:sz w:val="27"/>
          <w:szCs w:val="27"/>
        </w:rPr>
      </w:pPr>
      <w:r>
        <w:rPr>
          <w:rFonts w:ascii="Arial" w:hAnsi="Arial" w:cs="Arial"/>
          <w:b w:val="0"/>
          <w:bCs w:val="0"/>
          <w:color w:val="1D2127"/>
          <w:sz w:val="27"/>
          <w:szCs w:val="27"/>
        </w:rPr>
        <w:t>Заключение</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r>
        <w:rPr>
          <w:rFonts w:ascii="Arial" w:hAnsi="Arial" w:cs="Arial"/>
          <w:color w:val="777777"/>
        </w:rPr>
        <w:t>Финансовые инструменты играют важную роль в торговле и инвестициях. Именно поэтому новичкам важно понимать их функционал. Начинающим инвесторам доступно множество инструментов, все они используются по-разному. Самое главное — выбрать правильную стратегию, которая поможет вам достичь долгосрочных или краткосрочных целей. Это станет возможным только после выбора правильного Forex-брокера, такого как LiteFinance.</w:t>
      </w:r>
    </w:p>
    <w:p w:rsidR="001A3738" w:rsidRDefault="001A3738" w:rsidP="001A3738">
      <w:pPr>
        <w:pStyle w:val="a3"/>
        <w:shd w:val="clear" w:color="auto" w:fill="FFFFFF"/>
        <w:spacing w:before="0" w:beforeAutospacing="0" w:after="150" w:afterAutospacing="0" w:line="330" w:lineRule="atLeast"/>
        <w:rPr>
          <w:rFonts w:ascii="Arial" w:hAnsi="Arial" w:cs="Arial"/>
          <w:color w:val="777777"/>
        </w:rPr>
      </w:pPr>
    </w:p>
    <w:p w:rsidR="001A3738" w:rsidRPr="001A3738" w:rsidRDefault="001A3738" w:rsidP="001A3738">
      <w:pPr>
        <w:rPr>
          <w:color w:val="FFFFFF" w:themeColor="background1"/>
        </w:rPr>
      </w:pPr>
    </w:p>
    <w:sectPr w:rsidR="001A3738" w:rsidRPr="001A3738" w:rsidSect="001A3738">
      <w:pgSz w:w="11906" w:h="16838"/>
      <w:pgMar w:top="1134"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F77B8F"/>
    <w:multiLevelType w:val="multilevel"/>
    <w:tmpl w:val="D4AA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738"/>
    <w:rsid w:val="00166200"/>
    <w:rsid w:val="001A3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3CFF2-DF3D-45BC-9798-B8A2EB61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1A373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A373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1A373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A37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1A373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A373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1A3738"/>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7266">
      <w:bodyDiv w:val="1"/>
      <w:marLeft w:val="0"/>
      <w:marRight w:val="0"/>
      <w:marTop w:val="0"/>
      <w:marBottom w:val="0"/>
      <w:divBdr>
        <w:top w:val="none" w:sz="0" w:space="0" w:color="auto"/>
        <w:left w:val="none" w:sz="0" w:space="0" w:color="auto"/>
        <w:bottom w:val="none" w:sz="0" w:space="0" w:color="auto"/>
        <w:right w:val="none" w:sz="0" w:space="0" w:color="auto"/>
      </w:divBdr>
    </w:div>
    <w:div w:id="307706912">
      <w:bodyDiv w:val="1"/>
      <w:marLeft w:val="0"/>
      <w:marRight w:val="0"/>
      <w:marTop w:val="0"/>
      <w:marBottom w:val="0"/>
      <w:divBdr>
        <w:top w:val="none" w:sz="0" w:space="0" w:color="auto"/>
        <w:left w:val="none" w:sz="0" w:space="0" w:color="auto"/>
        <w:bottom w:val="none" w:sz="0" w:space="0" w:color="auto"/>
        <w:right w:val="none" w:sz="0" w:space="0" w:color="auto"/>
      </w:divBdr>
    </w:div>
    <w:div w:id="315039836">
      <w:bodyDiv w:val="1"/>
      <w:marLeft w:val="0"/>
      <w:marRight w:val="0"/>
      <w:marTop w:val="0"/>
      <w:marBottom w:val="0"/>
      <w:divBdr>
        <w:top w:val="none" w:sz="0" w:space="0" w:color="auto"/>
        <w:left w:val="none" w:sz="0" w:space="0" w:color="auto"/>
        <w:bottom w:val="none" w:sz="0" w:space="0" w:color="auto"/>
        <w:right w:val="none" w:sz="0" w:space="0" w:color="auto"/>
      </w:divBdr>
    </w:div>
    <w:div w:id="84485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2124</Words>
  <Characters>12110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dc:creator>
  <cp:keywords/>
  <dc:description/>
  <cp:lastModifiedBy>2</cp:lastModifiedBy>
  <cp:revision>1</cp:revision>
  <dcterms:created xsi:type="dcterms:W3CDTF">2023-05-26T10:19:00Z</dcterms:created>
  <dcterms:modified xsi:type="dcterms:W3CDTF">2023-05-26T10:28:00Z</dcterms:modified>
</cp:coreProperties>
</file>