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FE4" w:rsidRPr="00FC7AF8" w:rsidRDefault="00237FE4" w:rsidP="00237FE4">
      <w:pPr>
        <w:ind w:firstLine="567"/>
        <w:jc w:val="both"/>
        <w:rPr>
          <w:rFonts w:ascii="Segoe UI" w:hAnsi="Segoe UI" w:cs="Segoe UI"/>
          <w:sz w:val="26"/>
          <w:szCs w:val="26"/>
        </w:rPr>
      </w:pPr>
    </w:p>
    <w:p w:rsidR="002D6F71" w:rsidRPr="00FC7AF8" w:rsidRDefault="006A6990" w:rsidP="002D6F71">
      <w:pPr>
        <w:jc w:val="center"/>
        <w:rPr>
          <w:rFonts w:ascii="Segoe UI" w:hAnsi="Segoe UI" w:cs="Segoe UI"/>
          <w:b/>
          <w:sz w:val="26"/>
          <w:szCs w:val="26"/>
        </w:rPr>
      </w:pPr>
      <w:r w:rsidRPr="00FC7AF8">
        <w:rPr>
          <w:rFonts w:ascii="Segoe UI" w:hAnsi="Segoe UI" w:cs="Segoe UI"/>
          <w:b/>
          <w:sz w:val="26"/>
          <w:szCs w:val="26"/>
        </w:rPr>
        <w:t>К</w:t>
      </w:r>
      <w:r w:rsidR="00910FEF" w:rsidRPr="00FC7AF8">
        <w:rPr>
          <w:rFonts w:ascii="Segoe UI" w:hAnsi="Segoe UI" w:cs="Segoe UI"/>
          <w:b/>
          <w:sz w:val="26"/>
          <w:szCs w:val="26"/>
        </w:rPr>
        <w:t>ак согласовать границы земельных участков</w:t>
      </w:r>
    </w:p>
    <w:p w:rsidR="002D6F71" w:rsidRPr="00FC7AF8" w:rsidRDefault="002D6F71" w:rsidP="002D6F71">
      <w:pPr>
        <w:jc w:val="both"/>
        <w:rPr>
          <w:rFonts w:ascii="Segoe UI" w:hAnsi="Segoe UI" w:cs="Segoe UI"/>
          <w:sz w:val="26"/>
          <w:szCs w:val="26"/>
        </w:rPr>
      </w:pPr>
    </w:p>
    <w:p w:rsidR="00910FEF" w:rsidRPr="00FC7AF8" w:rsidRDefault="006A6990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Разъясн</w:t>
      </w:r>
      <w:r w:rsidR="009E7D2F" w:rsidRPr="00FC7AF8">
        <w:rPr>
          <w:rFonts w:ascii="Segoe UI" w:hAnsi="Segoe UI" w:cs="Segoe UI"/>
          <w:sz w:val="26"/>
          <w:szCs w:val="26"/>
        </w:rPr>
        <w:t>яет</w:t>
      </w:r>
      <w:r w:rsidR="00910FEF" w:rsidRPr="00FC7AF8">
        <w:rPr>
          <w:rFonts w:ascii="Segoe UI" w:hAnsi="Segoe UI" w:cs="Segoe UI"/>
          <w:sz w:val="26"/>
          <w:szCs w:val="26"/>
        </w:rPr>
        <w:t xml:space="preserve"> начальник отдела государственной службы и кадров, правового обеспечения Управления Росреестра по Республике Мордовия </w:t>
      </w:r>
      <w:r w:rsidRPr="00FC7AF8">
        <w:rPr>
          <w:rFonts w:ascii="Segoe UI" w:hAnsi="Segoe UI" w:cs="Segoe UI"/>
          <w:sz w:val="26"/>
          <w:szCs w:val="26"/>
        </w:rPr>
        <w:t xml:space="preserve">Андрей </w:t>
      </w:r>
      <w:r w:rsidR="00910FEF" w:rsidRPr="00FC7AF8">
        <w:rPr>
          <w:rFonts w:ascii="Segoe UI" w:hAnsi="Segoe UI" w:cs="Segoe UI"/>
          <w:sz w:val="26"/>
          <w:szCs w:val="26"/>
        </w:rPr>
        <w:t>Петрунин.</w:t>
      </w:r>
    </w:p>
    <w:p w:rsidR="00910FEF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910FEF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Порядок согласования границ земельных участков установлен статьей 39 Федерального закона от 24.07.2007 № 221-ФЗ «О кадастровой деятельности».</w:t>
      </w:r>
    </w:p>
    <w:p w:rsidR="00910FEF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Установлением и согласованием границ земельных участк</w:t>
      </w:r>
      <w:r w:rsidR="006A6990" w:rsidRPr="00FC7AF8">
        <w:rPr>
          <w:rFonts w:ascii="Segoe UI" w:hAnsi="Segoe UI" w:cs="Segoe UI"/>
          <w:sz w:val="26"/>
          <w:szCs w:val="26"/>
        </w:rPr>
        <w:t xml:space="preserve">ов занимаются специальные лица - </w:t>
      </w:r>
      <w:r w:rsidR="00C323CB" w:rsidRPr="00FC7AF8">
        <w:rPr>
          <w:rFonts w:ascii="Segoe UI" w:hAnsi="Segoe UI" w:cs="Segoe UI"/>
          <w:i/>
          <w:sz w:val="26"/>
          <w:szCs w:val="26"/>
        </w:rPr>
        <w:t>кадастровы</w:t>
      </w:r>
      <w:r w:rsidR="006A6990" w:rsidRPr="00FC7AF8">
        <w:rPr>
          <w:rFonts w:ascii="Segoe UI" w:hAnsi="Segoe UI" w:cs="Segoe UI"/>
          <w:i/>
          <w:sz w:val="26"/>
          <w:szCs w:val="26"/>
        </w:rPr>
        <w:t>е инженеры</w:t>
      </w:r>
      <w:r w:rsidR="00C323CB" w:rsidRPr="00FC7AF8">
        <w:rPr>
          <w:rFonts w:ascii="Segoe UI" w:hAnsi="Segoe UI" w:cs="Segoe UI"/>
          <w:sz w:val="26"/>
          <w:szCs w:val="26"/>
        </w:rPr>
        <w:t>. Для согласования границ можно нанять (пригласить) любого кадастрового инженера.</w:t>
      </w: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Кадастровый инженер направляет собственникам либо их представителям (при наличии нотариальной доверенности) извещения о проведении собрания о согласовании местоположения границ на почтовый или электронный адрес. Также допускается согласование в индивидуальном порядке.</w:t>
      </w: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Согласование местоположения границ земельных участков с заинтересованными лицами в индивидуальном порядке может быть произведено в электронном виде при наличи</w:t>
      </w:r>
      <w:r w:rsidR="006A6990" w:rsidRPr="00FC7AF8">
        <w:rPr>
          <w:rFonts w:ascii="Segoe UI" w:hAnsi="Segoe UI" w:cs="Segoe UI"/>
          <w:sz w:val="26"/>
          <w:szCs w:val="26"/>
        </w:rPr>
        <w:t>и</w:t>
      </w:r>
      <w:r w:rsidRPr="00FC7AF8">
        <w:rPr>
          <w:rFonts w:ascii="Segoe UI" w:hAnsi="Segoe UI" w:cs="Segoe UI"/>
          <w:sz w:val="26"/>
          <w:szCs w:val="26"/>
        </w:rPr>
        <w:t xml:space="preserve"> усиленной квалифицированной электронной подписи у всех заинтересованных лиц.</w:t>
      </w: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И</w:t>
      </w:r>
      <w:r w:rsidR="00910FEF" w:rsidRPr="00FC7AF8">
        <w:rPr>
          <w:rFonts w:ascii="Segoe UI" w:hAnsi="Segoe UI" w:cs="Segoe UI"/>
          <w:sz w:val="26"/>
          <w:szCs w:val="26"/>
        </w:rPr>
        <w:t>звещение о проведении собрания о согласовании местоположения границ может быть опубликовано в официальных источниках информации местного значения. Опубликование производится в следующих случаях: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если в ЕГРН отсутствуют сведения об адресе электронной почты или о почтовом адресе любого из заинтересованных лиц или извещение о проведении собрания о согласовании местоположения границ невозможно вручить заинтересованному лицу;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смежный земельный участок расположен в границах территории ведения садоводства или огородничества и относится к имуществу общего пользования, либо входит в состав земель сельскохозяйственного назначения и находится в собственности более чем пяти лиц, либо входит в состав общего имущества собственников помещений в многоквартирном доме;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земельные участки, в отношении которых выполняются кадастровые работы, являются лесными участками.</w:t>
      </w: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При публикации извещения в местной прессе адресат будет считаться уведомленным, даже если он не прочитает это объявление.</w:t>
      </w: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Оповещение владельцев смежных участков должно производиться не ранее чем за тридцать дней до дня проведения данного собрания.</w:t>
      </w: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lastRenderedPageBreak/>
        <w:t>Согласование местоположения границ проводится с лицами, обладающими смежными земельными участками на праве: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собственности;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пожизненного наследуемого владения;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постоянного (бессрочного) пользования;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 xml:space="preserve">аренды (если </w:t>
      </w:r>
      <w:r w:rsidRPr="00FC7AF8">
        <w:rPr>
          <w:rFonts w:ascii="Segoe UI" w:hAnsi="Segoe UI" w:cs="Segoe UI"/>
          <w:sz w:val="26"/>
          <w:szCs w:val="26"/>
        </w:rPr>
        <w:t xml:space="preserve">участки </w:t>
      </w:r>
      <w:r w:rsidR="00910FEF" w:rsidRPr="00FC7AF8">
        <w:rPr>
          <w:rFonts w:ascii="Segoe UI" w:hAnsi="Segoe UI" w:cs="Segoe UI"/>
          <w:sz w:val="26"/>
          <w:szCs w:val="26"/>
        </w:rPr>
        <w:t>находятся в государственной или муниципальной собственности и договор аренды заключен на срок более чем пять лет).</w:t>
      </w: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Если смежные земельные участки, государственная собственность на которые не разграничена, не предоставлены </w:t>
      </w:r>
      <w:r w:rsidR="00C323CB" w:rsidRPr="00FC7AF8">
        <w:rPr>
          <w:rFonts w:ascii="Segoe UI" w:hAnsi="Segoe UI" w:cs="Segoe UI"/>
          <w:sz w:val="26"/>
          <w:szCs w:val="26"/>
        </w:rPr>
        <w:t>кому-либо</w:t>
      </w:r>
      <w:r w:rsidRPr="00FC7AF8">
        <w:rPr>
          <w:rFonts w:ascii="Segoe UI" w:hAnsi="Segoe UI" w:cs="Segoe UI"/>
          <w:sz w:val="26"/>
          <w:szCs w:val="26"/>
        </w:rPr>
        <w:t>, согласование местоположения границ земельных участков в городских и сельских поселениях, а также городских округах осуществляется органом местного самоуправления</w:t>
      </w:r>
      <w:r w:rsidR="00C323CB" w:rsidRPr="00FC7AF8">
        <w:rPr>
          <w:rFonts w:ascii="Segoe UI" w:hAnsi="Segoe UI" w:cs="Segoe UI"/>
          <w:sz w:val="26"/>
          <w:szCs w:val="26"/>
        </w:rPr>
        <w:t>.</w:t>
      </w: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Кроме того, в случае наличия аренды на земельном участке более чем 5 лет, согласование границ производится как с собственником земельного участка, так и с </w:t>
      </w:r>
      <w:r w:rsidR="00C323CB" w:rsidRPr="00FC7AF8">
        <w:rPr>
          <w:rFonts w:ascii="Segoe UI" w:hAnsi="Segoe UI" w:cs="Segoe UI"/>
          <w:sz w:val="26"/>
          <w:szCs w:val="26"/>
        </w:rPr>
        <w:t>указ</w:t>
      </w:r>
      <w:r w:rsidRPr="00FC7AF8">
        <w:rPr>
          <w:rFonts w:ascii="Segoe UI" w:hAnsi="Segoe UI" w:cs="Segoe UI"/>
          <w:sz w:val="26"/>
          <w:szCs w:val="26"/>
        </w:rPr>
        <w:t>анным арендатором.</w:t>
      </w:r>
    </w:p>
    <w:p w:rsidR="00C323CB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Местоположение границ земельного участка считается согласованным: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при наличии в акте согласования местоположения границ личных подписей всех заинтересованных лиц или их представителей;</w:t>
      </w:r>
    </w:p>
    <w:p w:rsidR="00910FEF" w:rsidRPr="00FC7AF8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 xml:space="preserve">- </w:t>
      </w:r>
      <w:r w:rsidR="00910FEF" w:rsidRPr="00FC7AF8">
        <w:rPr>
          <w:rFonts w:ascii="Segoe UI" w:hAnsi="Segoe UI" w:cs="Segoe UI"/>
          <w:sz w:val="26"/>
          <w:szCs w:val="26"/>
        </w:rPr>
        <w:t>если извещенное заинтересованное лицо или его представитель в установленный срок не выразили свое согласие посредством заверения личной подписью акта согласования местоположения границ либо не представили свои возражения о местоположении границ в письменной форме с их обоснованием.</w:t>
      </w:r>
    </w:p>
    <w:p w:rsidR="00C323CB" w:rsidRPr="00FC7AF8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При несогласии правообладателей с результатами уточнения границ, возражения должны быть зафиксированы в акте согласования местоположения границ земельного участка, а также приложены к межевому плану. Наличие обоснованных возражений, оформленных в письменной форме, является основанием для принятия государственным регистратором прав решения о приостановлении государственного кадастрового учета.</w:t>
      </w:r>
    </w:p>
    <w:p w:rsidR="00910FEF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FC7AF8">
        <w:rPr>
          <w:rFonts w:ascii="Segoe UI" w:hAnsi="Segoe UI" w:cs="Segoe UI"/>
          <w:sz w:val="26"/>
          <w:szCs w:val="26"/>
        </w:rPr>
        <w:t>Согласно ч. 5 ст.40 Закона №221-ФЗ споры, не урегулированные в результате согласования местоположения границ, после оформления акта согласования границ разрешаются в судебном порядке.</w:t>
      </w:r>
    </w:p>
    <w:p w:rsidR="00FC7AF8" w:rsidRPr="00FC7AF8" w:rsidRDefault="00FC7AF8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p w:rsidR="00FC7AF8" w:rsidRPr="00FC7AF8" w:rsidRDefault="00FC7AF8" w:rsidP="00FC7AF8">
      <w:pPr>
        <w:pStyle w:val="a6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FC7AF8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CF041A" w:rsidRPr="00FC7AF8" w:rsidRDefault="00FC7AF8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hyperlink r:id="rId5" w:history="1">
        <w:r w:rsidR="00910FEF" w:rsidRPr="00FC7AF8">
          <w:rPr>
            <w:rStyle w:val="a4"/>
            <w:rFonts w:ascii="Segoe UI" w:hAnsi="Segoe UI" w:cs="Segoe UI"/>
            <w:sz w:val="26"/>
            <w:szCs w:val="26"/>
          </w:rPr>
          <w:br/>
        </w:r>
      </w:hyperlink>
    </w:p>
    <w:sectPr w:rsidR="00CF041A" w:rsidRPr="00FC7AF8" w:rsidSect="00CF041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0C77"/>
    <w:multiLevelType w:val="multilevel"/>
    <w:tmpl w:val="C1F2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73A6A"/>
    <w:multiLevelType w:val="multilevel"/>
    <w:tmpl w:val="6E2A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E10B9C"/>
    <w:multiLevelType w:val="multilevel"/>
    <w:tmpl w:val="47FCE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93557B"/>
    <w:multiLevelType w:val="multilevel"/>
    <w:tmpl w:val="44EEE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8A63DD"/>
    <w:multiLevelType w:val="multilevel"/>
    <w:tmpl w:val="E64EE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D71"/>
    <w:rsid w:val="00197315"/>
    <w:rsid w:val="00237FE4"/>
    <w:rsid w:val="002D6F71"/>
    <w:rsid w:val="003112F2"/>
    <w:rsid w:val="004D3686"/>
    <w:rsid w:val="006A6990"/>
    <w:rsid w:val="0083062F"/>
    <w:rsid w:val="00910FEF"/>
    <w:rsid w:val="009E14C1"/>
    <w:rsid w:val="009E7D2F"/>
    <w:rsid w:val="00B37E8F"/>
    <w:rsid w:val="00C26939"/>
    <w:rsid w:val="00C323CB"/>
    <w:rsid w:val="00C657D8"/>
    <w:rsid w:val="00CF041A"/>
    <w:rsid w:val="00E93D71"/>
    <w:rsid w:val="00ED2680"/>
    <w:rsid w:val="00ED7CD7"/>
    <w:rsid w:val="00F15AE1"/>
    <w:rsid w:val="00FA38D7"/>
    <w:rsid w:val="00FC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829C"/>
  <w15:chartTrackingRefBased/>
  <w15:docId w15:val="{EEA698C8-DC0B-408D-9676-CFF28389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6F7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D6F7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10FEF"/>
    <w:rPr>
      <w:color w:val="954F72" w:themeColor="followedHyperlink"/>
      <w:u w:val="single"/>
    </w:rPr>
  </w:style>
  <w:style w:type="paragraph" w:styleId="a6">
    <w:name w:val="No Spacing"/>
    <w:uiPriority w:val="1"/>
    <w:qFormat/>
    <w:rsid w:val="00FC7AF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0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637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3670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9292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9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94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press/archive/v-yanvare-rosreestr-i-roskadastr-nachinayut-rabotat-v-novykh-subektakh-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5</cp:revision>
  <dcterms:created xsi:type="dcterms:W3CDTF">2023-04-05T11:33:00Z</dcterms:created>
  <dcterms:modified xsi:type="dcterms:W3CDTF">2023-04-05T11:50:00Z</dcterms:modified>
</cp:coreProperties>
</file>