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7FE4" w:rsidRPr="00CF041A" w:rsidRDefault="00237FE4" w:rsidP="00237FE4">
      <w:pPr>
        <w:ind w:firstLine="567"/>
        <w:jc w:val="both"/>
        <w:rPr>
          <w:sz w:val="26"/>
          <w:szCs w:val="26"/>
        </w:rPr>
      </w:pPr>
    </w:p>
    <w:p w:rsidR="002D6F71" w:rsidRPr="00BF573C" w:rsidRDefault="00BF573C" w:rsidP="002D6F71">
      <w:pPr>
        <w:jc w:val="center"/>
        <w:rPr>
          <w:rFonts w:ascii="Segoe UI" w:hAnsi="Segoe UI" w:cs="Segoe UI"/>
          <w:b/>
          <w:sz w:val="26"/>
          <w:szCs w:val="26"/>
        </w:rPr>
      </w:pPr>
      <w:r w:rsidRPr="00BF573C">
        <w:rPr>
          <w:rFonts w:ascii="Segoe UI" w:hAnsi="Segoe UI" w:cs="Segoe UI"/>
          <w:b/>
          <w:sz w:val="26"/>
          <w:szCs w:val="26"/>
        </w:rPr>
        <w:t>Как отмежевать дачный участок</w:t>
      </w:r>
    </w:p>
    <w:p w:rsidR="002D6F71" w:rsidRPr="00BF573C" w:rsidRDefault="002D6F71" w:rsidP="002D6F71">
      <w:pPr>
        <w:jc w:val="both"/>
        <w:rPr>
          <w:rFonts w:ascii="Segoe UI" w:hAnsi="Segoe UI" w:cs="Segoe UI"/>
          <w:sz w:val="26"/>
          <w:szCs w:val="26"/>
        </w:rPr>
      </w:pPr>
    </w:p>
    <w:p w:rsidR="00910FEF" w:rsidRPr="00BF573C" w:rsidRDefault="00910FEF" w:rsidP="00910FEF">
      <w:pPr>
        <w:ind w:right="-143" w:firstLine="567"/>
        <w:jc w:val="both"/>
        <w:rPr>
          <w:rFonts w:ascii="Segoe UI" w:hAnsi="Segoe UI" w:cs="Segoe UI"/>
          <w:sz w:val="26"/>
          <w:szCs w:val="26"/>
        </w:rPr>
      </w:pPr>
      <w:r w:rsidRPr="00BF573C">
        <w:rPr>
          <w:rFonts w:ascii="Segoe UI" w:hAnsi="Segoe UI" w:cs="Segoe UI"/>
          <w:sz w:val="26"/>
          <w:szCs w:val="26"/>
        </w:rPr>
        <w:t>Отвечает начальник отдела государственной службы и кадров, правового обеспечения Управления Росреестра по Республике Мордовия Петрунин Андрей Николаевич.</w:t>
      </w:r>
    </w:p>
    <w:p w:rsidR="00184659" w:rsidRPr="00BF573C" w:rsidRDefault="00184659" w:rsidP="00910FEF">
      <w:pPr>
        <w:ind w:right="-143" w:firstLine="567"/>
        <w:jc w:val="both"/>
        <w:rPr>
          <w:rFonts w:ascii="Segoe UI" w:hAnsi="Segoe UI" w:cs="Segoe UI"/>
          <w:sz w:val="26"/>
          <w:szCs w:val="26"/>
        </w:rPr>
      </w:pPr>
      <w:r w:rsidRPr="00BF573C">
        <w:rPr>
          <w:rFonts w:ascii="Segoe UI" w:hAnsi="Segoe UI" w:cs="Segoe UI"/>
          <w:sz w:val="26"/>
          <w:szCs w:val="26"/>
        </w:rPr>
        <w:t xml:space="preserve">Несколько лет назад после принятия Федерального закона от 29.07.2017 № 217-ФЗ «О ведении гражданами садоводства и огородничества для собственных нужд и о внесении изменений в отдельные законодательные акты Российской </w:t>
      </w:r>
      <w:r w:rsidR="00C57519" w:rsidRPr="00BF573C">
        <w:rPr>
          <w:rFonts w:ascii="Segoe UI" w:hAnsi="Segoe UI" w:cs="Segoe UI"/>
          <w:sz w:val="26"/>
          <w:szCs w:val="26"/>
        </w:rPr>
        <w:t>Федерации» дачников</w:t>
      </w:r>
      <w:r w:rsidRPr="00BF573C">
        <w:rPr>
          <w:rFonts w:ascii="Segoe UI" w:hAnsi="Segoe UI" w:cs="Segoe UI"/>
          <w:sz w:val="26"/>
          <w:szCs w:val="26"/>
        </w:rPr>
        <w:t xml:space="preserve"> переименовали в </w:t>
      </w:r>
      <w:r w:rsidRPr="00BF573C">
        <w:rPr>
          <w:rFonts w:ascii="Segoe UI" w:hAnsi="Segoe UI" w:cs="Segoe UI"/>
          <w:i/>
          <w:sz w:val="26"/>
          <w:szCs w:val="26"/>
        </w:rPr>
        <w:t>садоводов</w:t>
      </w:r>
      <w:r w:rsidRPr="00BF573C">
        <w:rPr>
          <w:rFonts w:ascii="Segoe UI" w:hAnsi="Segoe UI" w:cs="Segoe UI"/>
          <w:sz w:val="26"/>
          <w:szCs w:val="26"/>
        </w:rPr>
        <w:t xml:space="preserve">. Также осталось понятие </w:t>
      </w:r>
      <w:r w:rsidRPr="00BF573C">
        <w:rPr>
          <w:rFonts w:ascii="Segoe UI" w:hAnsi="Segoe UI" w:cs="Segoe UI"/>
          <w:i/>
          <w:sz w:val="26"/>
          <w:szCs w:val="26"/>
        </w:rPr>
        <w:t>огородников</w:t>
      </w:r>
      <w:r w:rsidRPr="00BF573C">
        <w:rPr>
          <w:rFonts w:ascii="Segoe UI" w:hAnsi="Segoe UI" w:cs="Segoe UI"/>
          <w:sz w:val="26"/>
          <w:szCs w:val="26"/>
        </w:rPr>
        <w:t>.</w:t>
      </w:r>
    </w:p>
    <w:p w:rsidR="00184659" w:rsidRPr="00BF573C" w:rsidRDefault="00C8762A" w:rsidP="00910FEF">
      <w:pPr>
        <w:ind w:right="-143" w:firstLine="567"/>
        <w:jc w:val="both"/>
        <w:rPr>
          <w:rFonts w:ascii="Segoe UI" w:hAnsi="Segoe UI" w:cs="Segoe UI"/>
          <w:sz w:val="26"/>
          <w:szCs w:val="26"/>
        </w:rPr>
      </w:pPr>
      <w:r w:rsidRPr="00BF573C">
        <w:rPr>
          <w:rFonts w:ascii="Segoe UI" w:hAnsi="Segoe UI" w:cs="Segoe UI"/>
          <w:sz w:val="26"/>
          <w:szCs w:val="26"/>
        </w:rPr>
        <w:t xml:space="preserve">Между тем, в разговорной речи термин </w:t>
      </w:r>
      <w:r w:rsidRPr="00BF573C">
        <w:rPr>
          <w:rFonts w:ascii="Segoe UI" w:hAnsi="Segoe UI" w:cs="Segoe UI"/>
          <w:i/>
          <w:sz w:val="26"/>
          <w:szCs w:val="26"/>
        </w:rPr>
        <w:t>дачный</w:t>
      </w:r>
      <w:r w:rsidRPr="00BF573C">
        <w:rPr>
          <w:rFonts w:ascii="Segoe UI" w:hAnsi="Segoe UI" w:cs="Segoe UI"/>
          <w:sz w:val="26"/>
          <w:szCs w:val="26"/>
        </w:rPr>
        <w:t xml:space="preserve"> еще регулярно встречается.</w:t>
      </w:r>
    </w:p>
    <w:p w:rsidR="00E52FAD" w:rsidRPr="00BF573C" w:rsidRDefault="00E52FAD" w:rsidP="00910FEF">
      <w:pPr>
        <w:ind w:right="-143" w:firstLine="567"/>
        <w:jc w:val="both"/>
        <w:rPr>
          <w:rFonts w:ascii="Segoe UI" w:hAnsi="Segoe UI" w:cs="Segoe UI"/>
          <w:sz w:val="26"/>
          <w:szCs w:val="26"/>
        </w:rPr>
      </w:pPr>
      <w:r w:rsidRPr="00BF573C">
        <w:rPr>
          <w:rFonts w:ascii="Segoe UI" w:hAnsi="Segoe UI" w:cs="Segoe UI"/>
          <w:sz w:val="26"/>
          <w:szCs w:val="26"/>
        </w:rPr>
        <w:t xml:space="preserve">Под </w:t>
      </w:r>
      <w:r w:rsidRPr="00BF573C">
        <w:rPr>
          <w:rFonts w:ascii="Segoe UI" w:hAnsi="Segoe UI" w:cs="Segoe UI"/>
          <w:i/>
          <w:sz w:val="26"/>
          <w:szCs w:val="26"/>
        </w:rPr>
        <w:t>межеванием</w:t>
      </w:r>
      <w:r w:rsidRPr="00BF573C">
        <w:rPr>
          <w:rFonts w:ascii="Segoe UI" w:hAnsi="Segoe UI" w:cs="Segoe UI"/>
          <w:sz w:val="26"/>
          <w:szCs w:val="26"/>
        </w:rPr>
        <w:t xml:space="preserve"> понимается процесс установления границ земельных участков.</w:t>
      </w:r>
    </w:p>
    <w:p w:rsidR="00E90CF7" w:rsidRPr="00BF573C" w:rsidRDefault="00E90CF7" w:rsidP="00910FEF">
      <w:pPr>
        <w:ind w:right="-143" w:firstLine="567"/>
        <w:jc w:val="both"/>
        <w:rPr>
          <w:rFonts w:ascii="Segoe UI" w:hAnsi="Segoe UI" w:cs="Segoe UI"/>
          <w:sz w:val="26"/>
          <w:szCs w:val="26"/>
        </w:rPr>
      </w:pPr>
      <w:r w:rsidRPr="00BF573C">
        <w:rPr>
          <w:rFonts w:ascii="Segoe UI" w:hAnsi="Segoe UI" w:cs="Segoe UI"/>
          <w:sz w:val="26"/>
          <w:szCs w:val="26"/>
        </w:rPr>
        <w:t>Собственно, порядок межевания для всех земельных участков одинаков – будь то дачный участок, участок для индивидуального жилищного строительства, личного подсобного хозяйства или иной другой.</w:t>
      </w:r>
    </w:p>
    <w:p w:rsidR="00E90CF7" w:rsidRPr="00BF573C" w:rsidRDefault="00E90CF7" w:rsidP="006B6E11">
      <w:pPr>
        <w:ind w:right="-143" w:firstLine="567"/>
        <w:jc w:val="both"/>
        <w:rPr>
          <w:rFonts w:ascii="Segoe UI" w:hAnsi="Segoe UI" w:cs="Segoe UI"/>
          <w:sz w:val="26"/>
          <w:szCs w:val="26"/>
        </w:rPr>
      </w:pPr>
      <w:r w:rsidRPr="00BF573C">
        <w:rPr>
          <w:rFonts w:ascii="Segoe UI" w:hAnsi="Segoe UI" w:cs="Segoe UI"/>
          <w:sz w:val="26"/>
          <w:szCs w:val="26"/>
        </w:rPr>
        <w:t xml:space="preserve">Первое что нужно сделать </w:t>
      </w:r>
      <w:r w:rsidR="00B05A0F" w:rsidRPr="00BF573C">
        <w:rPr>
          <w:rFonts w:ascii="Segoe UI" w:hAnsi="Segoe UI" w:cs="Segoe UI"/>
          <w:sz w:val="26"/>
          <w:szCs w:val="26"/>
        </w:rPr>
        <w:t>– это обратиться к любому кадастровому инженеру. Только кадастровые инженера могут заниматься межеванием земельных участков.</w:t>
      </w:r>
      <w:r w:rsidR="001947B3" w:rsidRPr="00BF573C">
        <w:rPr>
          <w:rFonts w:ascii="Segoe UI" w:hAnsi="Segoe UI" w:cs="Segoe UI"/>
          <w:sz w:val="26"/>
          <w:szCs w:val="26"/>
        </w:rPr>
        <w:t xml:space="preserve"> </w:t>
      </w:r>
      <w:r w:rsidR="002051E9" w:rsidRPr="00BF573C">
        <w:rPr>
          <w:rFonts w:ascii="Segoe UI" w:hAnsi="Segoe UI" w:cs="Segoe UI"/>
          <w:sz w:val="26"/>
          <w:szCs w:val="26"/>
        </w:rPr>
        <w:t>П</w:t>
      </w:r>
      <w:r w:rsidR="001947B3" w:rsidRPr="00BF573C">
        <w:rPr>
          <w:rFonts w:ascii="Segoe UI" w:hAnsi="Segoe UI" w:cs="Segoe UI"/>
          <w:sz w:val="26"/>
          <w:szCs w:val="26"/>
        </w:rPr>
        <w:t xml:space="preserve">о результатам межевания составляется межевой план земельного участка, который </w:t>
      </w:r>
      <w:r w:rsidR="002051E9" w:rsidRPr="00BF573C">
        <w:rPr>
          <w:rFonts w:ascii="Segoe UI" w:hAnsi="Segoe UI" w:cs="Segoe UI"/>
          <w:sz w:val="26"/>
          <w:szCs w:val="26"/>
        </w:rPr>
        <w:t>должен быть представлен на кадастровый учет для внесения границ земельного участка в ЕГРН (Единый государственный реестр недвижимости) – самим правообладателем участка через МФЦ, либо кадастровым инженером в электронном виде.</w:t>
      </w:r>
    </w:p>
    <w:p w:rsidR="00E93C99" w:rsidRPr="00BF573C" w:rsidRDefault="00E93C99" w:rsidP="006B6E11">
      <w:pPr>
        <w:ind w:right="-143" w:firstLine="567"/>
        <w:jc w:val="both"/>
        <w:rPr>
          <w:rFonts w:ascii="Segoe UI" w:hAnsi="Segoe UI" w:cs="Segoe UI"/>
          <w:sz w:val="26"/>
          <w:szCs w:val="26"/>
        </w:rPr>
      </w:pPr>
      <w:r w:rsidRPr="00BF573C">
        <w:rPr>
          <w:rFonts w:ascii="Segoe UI" w:hAnsi="Segoe UI" w:cs="Segoe UI"/>
          <w:sz w:val="26"/>
          <w:szCs w:val="26"/>
        </w:rPr>
        <w:t>Второе – нужно предоставить кадастровому инженеру соответствующие документы, на основании которых нужно устанавливать границы участка.</w:t>
      </w:r>
    </w:p>
    <w:p w:rsidR="00E93C99" w:rsidRPr="00BF573C" w:rsidRDefault="00E93C99" w:rsidP="006B6E11">
      <w:pPr>
        <w:ind w:right="-143" w:firstLine="567"/>
        <w:jc w:val="both"/>
        <w:rPr>
          <w:rFonts w:ascii="Segoe UI" w:hAnsi="Segoe UI" w:cs="Segoe UI"/>
          <w:sz w:val="26"/>
          <w:szCs w:val="26"/>
        </w:rPr>
      </w:pPr>
      <w:r w:rsidRPr="00BF573C">
        <w:rPr>
          <w:rFonts w:ascii="Segoe UI" w:hAnsi="Segoe UI" w:cs="Segoe UI"/>
          <w:sz w:val="26"/>
          <w:szCs w:val="26"/>
        </w:rPr>
        <w:t xml:space="preserve">Так, в соответствии с частью 1.1 </w:t>
      </w:r>
      <w:r w:rsidR="002051E9" w:rsidRPr="00BF573C">
        <w:rPr>
          <w:rFonts w:ascii="Segoe UI" w:hAnsi="Segoe UI" w:cs="Segoe UI"/>
          <w:sz w:val="26"/>
          <w:szCs w:val="26"/>
        </w:rPr>
        <w:t>статьи 43 Федеральн</w:t>
      </w:r>
      <w:r w:rsidRPr="00BF573C">
        <w:rPr>
          <w:rFonts w:ascii="Segoe UI" w:hAnsi="Segoe UI" w:cs="Segoe UI"/>
          <w:sz w:val="26"/>
          <w:szCs w:val="26"/>
        </w:rPr>
        <w:t>ого</w:t>
      </w:r>
      <w:r w:rsidR="002051E9" w:rsidRPr="00BF573C">
        <w:rPr>
          <w:rFonts w:ascii="Segoe UI" w:hAnsi="Segoe UI" w:cs="Segoe UI"/>
          <w:sz w:val="26"/>
          <w:szCs w:val="26"/>
        </w:rPr>
        <w:t xml:space="preserve"> закон</w:t>
      </w:r>
      <w:r w:rsidRPr="00BF573C">
        <w:rPr>
          <w:rFonts w:ascii="Segoe UI" w:hAnsi="Segoe UI" w:cs="Segoe UI"/>
          <w:sz w:val="26"/>
          <w:szCs w:val="26"/>
        </w:rPr>
        <w:t>а</w:t>
      </w:r>
      <w:r w:rsidR="002051E9" w:rsidRPr="00BF573C">
        <w:rPr>
          <w:rFonts w:ascii="Segoe UI" w:hAnsi="Segoe UI" w:cs="Segoe UI"/>
          <w:sz w:val="26"/>
          <w:szCs w:val="26"/>
        </w:rPr>
        <w:t xml:space="preserve"> от 13.07.2015 </w:t>
      </w:r>
      <w:r w:rsidRPr="00BF573C">
        <w:rPr>
          <w:rFonts w:ascii="Segoe UI" w:hAnsi="Segoe UI" w:cs="Segoe UI"/>
          <w:sz w:val="26"/>
          <w:szCs w:val="26"/>
        </w:rPr>
        <w:t>№</w:t>
      </w:r>
      <w:r w:rsidR="002051E9" w:rsidRPr="00BF573C">
        <w:rPr>
          <w:rFonts w:ascii="Segoe UI" w:hAnsi="Segoe UI" w:cs="Segoe UI"/>
          <w:sz w:val="26"/>
          <w:szCs w:val="26"/>
        </w:rPr>
        <w:t xml:space="preserve"> 218-ФЗ</w:t>
      </w:r>
      <w:r w:rsidRPr="00BF573C">
        <w:rPr>
          <w:rFonts w:ascii="Segoe UI" w:hAnsi="Segoe UI" w:cs="Segoe UI"/>
          <w:sz w:val="26"/>
          <w:szCs w:val="26"/>
        </w:rPr>
        <w:t xml:space="preserve"> </w:t>
      </w:r>
      <w:r w:rsidR="002051E9" w:rsidRPr="00BF573C">
        <w:rPr>
          <w:rFonts w:ascii="Segoe UI" w:hAnsi="Segoe UI" w:cs="Segoe UI"/>
          <w:sz w:val="26"/>
          <w:szCs w:val="26"/>
        </w:rPr>
        <w:t>«О государственной регистрации недвижимости»</w:t>
      </w:r>
      <w:r w:rsidRPr="00BF573C">
        <w:rPr>
          <w:rFonts w:ascii="Segoe UI" w:hAnsi="Segoe UI" w:cs="Segoe UI"/>
          <w:sz w:val="26"/>
          <w:szCs w:val="26"/>
        </w:rPr>
        <w:t xml:space="preserve"> п</w:t>
      </w:r>
      <w:r w:rsidR="002051E9" w:rsidRPr="00BF573C">
        <w:rPr>
          <w:rFonts w:ascii="Segoe UI" w:hAnsi="Segoe UI" w:cs="Segoe UI"/>
          <w:sz w:val="26"/>
          <w:szCs w:val="26"/>
        </w:rPr>
        <w:t>ри у</w:t>
      </w:r>
      <w:r w:rsidRPr="00BF573C">
        <w:rPr>
          <w:rFonts w:ascii="Segoe UI" w:hAnsi="Segoe UI" w:cs="Segoe UI"/>
          <w:sz w:val="26"/>
          <w:szCs w:val="26"/>
        </w:rPr>
        <w:t>становлении (у</w:t>
      </w:r>
      <w:r w:rsidR="002051E9" w:rsidRPr="00BF573C">
        <w:rPr>
          <w:rFonts w:ascii="Segoe UI" w:hAnsi="Segoe UI" w:cs="Segoe UI"/>
          <w:sz w:val="26"/>
          <w:szCs w:val="26"/>
        </w:rPr>
        <w:t>точнении</w:t>
      </w:r>
      <w:r w:rsidRPr="00BF573C">
        <w:rPr>
          <w:rFonts w:ascii="Segoe UI" w:hAnsi="Segoe UI" w:cs="Segoe UI"/>
          <w:sz w:val="26"/>
          <w:szCs w:val="26"/>
        </w:rPr>
        <w:t>)</w:t>
      </w:r>
      <w:r w:rsidR="002051E9" w:rsidRPr="00BF573C">
        <w:rPr>
          <w:rFonts w:ascii="Segoe UI" w:hAnsi="Segoe UI" w:cs="Segoe UI"/>
          <w:sz w:val="26"/>
          <w:szCs w:val="26"/>
        </w:rPr>
        <w:t xml:space="preserve"> границ земельного участка их местоположение определяется исходя из сведений, содержащихся в документе, подтверждающем право на земельный участок, или при отсутствии такого документа исходя из сведений, содержащихся в документах, определявших местоположение границ земельного участка при его образовании. </w:t>
      </w:r>
    </w:p>
    <w:p w:rsidR="00E93C99" w:rsidRPr="00BF573C" w:rsidRDefault="002051E9" w:rsidP="006B6E11">
      <w:pPr>
        <w:ind w:right="-143" w:firstLine="567"/>
        <w:jc w:val="both"/>
        <w:rPr>
          <w:rFonts w:ascii="Segoe UI" w:hAnsi="Segoe UI" w:cs="Segoe UI"/>
          <w:sz w:val="26"/>
          <w:szCs w:val="26"/>
        </w:rPr>
      </w:pPr>
      <w:r w:rsidRPr="00BF573C">
        <w:rPr>
          <w:rFonts w:ascii="Segoe UI" w:hAnsi="Segoe UI" w:cs="Segoe UI"/>
          <w:sz w:val="26"/>
          <w:szCs w:val="26"/>
        </w:rPr>
        <w:t>В случае отсутствия в указанных документах сведений о местоположении границ земельного участка его границами считаются границы, существующие на местности пятнадцать лет и более. В этом случае допускается изменение площади такого земельного участка в соответствии с условиями, указанными в</w:t>
      </w:r>
      <w:r w:rsidR="00E93C99" w:rsidRPr="00BF573C">
        <w:rPr>
          <w:rFonts w:ascii="Segoe UI" w:hAnsi="Segoe UI" w:cs="Segoe UI"/>
          <w:sz w:val="26"/>
          <w:szCs w:val="26"/>
        </w:rPr>
        <w:t xml:space="preserve"> упомянутом выше Законе о регистрации.</w:t>
      </w:r>
    </w:p>
    <w:p w:rsidR="00E93C99" w:rsidRPr="00BF573C" w:rsidRDefault="00E93C99" w:rsidP="006B6E11">
      <w:pPr>
        <w:ind w:right="-143" w:firstLine="567"/>
        <w:jc w:val="both"/>
        <w:rPr>
          <w:rFonts w:ascii="Segoe UI" w:hAnsi="Segoe UI" w:cs="Segoe UI"/>
          <w:sz w:val="26"/>
          <w:szCs w:val="26"/>
        </w:rPr>
      </w:pPr>
      <w:r w:rsidRPr="00BF573C">
        <w:rPr>
          <w:rFonts w:ascii="Segoe UI" w:hAnsi="Segoe UI" w:cs="Segoe UI"/>
          <w:sz w:val="26"/>
          <w:szCs w:val="26"/>
        </w:rPr>
        <w:t xml:space="preserve">При подготовке межевого плана земельного участка кадастровый инженер в плане </w:t>
      </w:r>
      <w:r w:rsidR="002051E9" w:rsidRPr="00BF573C">
        <w:rPr>
          <w:rFonts w:ascii="Segoe UI" w:hAnsi="Segoe UI" w:cs="Segoe UI"/>
          <w:sz w:val="26"/>
          <w:szCs w:val="26"/>
        </w:rPr>
        <w:t>приводит обоснование местоположения у</w:t>
      </w:r>
      <w:r w:rsidRPr="00BF573C">
        <w:rPr>
          <w:rFonts w:ascii="Segoe UI" w:hAnsi="Segoe UI" w:cs="Segoe UI"/>
          <w:sz w:val="26"/>
          <w:szCs w:val="26"/>
        </w:rPr>
        <w:t xml:space="preserve">становленных </w:t>
      </w:r>
      <w:r w:rsidR="002051E9" w:rsidRPr="00BF573C">
        <w:rPr>
          <w:rFonts w:ascii="Segoe UI" w:hAnsi="Segoe UI" w:cs="Segoe UI"/>
          <w:sz w:val="26"/>
          <w:szCs w:val="26"/>
        </w:rPr>
        <w:t xml:space="preserve">границ земельного участка. </w:t>
      </w:r>
    </w:p>
    <w:p w:rsidR="00E93C99" w:rsidRPr="00BF573C" w:rsidRDefault="00E93C99" w:rsidP="006B6E11">
      <w:pPr>
        <w:ind w:right="-143" w:firstLine="567"/>
        <w:jc w:val="both"/>
        <w:rPr>
          <w:rFonts w:ascii="Segoe UI" w:hAnsi="Segoe UI" w:cs="Segoe UI"/>
          <w:sz w:val="26"/>
          <w:szCs w:val="26"/>
        </w:rPr>
      </w:pPr>
      <w:r w:rsidRPr="00BF573C">
        <w:rPr>
          <w:rFonts w:ascii="Segoe UI" w:hAnsi="Segoe UI" w:cs="Segoe UI"/>
          <w:sz w:val="26"/>
          <w:szCs w:val="26"/>
        </w:rPr>
        <w:lastRenderedPageBreak/>
        <w:t>Соответственно, если на дачном участке отсутствуют садовый домик, забор и иные ориентиры – бывает достаточно проблематично установить границы такого участка. В некоторых случаях даже сами собственники не могут на местности показать (найти) свои участки.</w:t>
      </w:r>
    </w:p>
    <w:p w:rsidR="00910FEF" w:rsidRPr="00BF573C" w:rsidRDefault="002051E9" w:rsidP="00910FEF">
      <w:pPr>
        <w:ind w:right="-143" w:firstLine="567"/>
        <w:jc w:val="both"/>
        <w:rPr>
          <w:rFonts w:ascii="Segoe UI" w:hAnsi="Segoe UI" w:cs="Segoe UI"/>
          <w:sz w:val="26"/>
          <w:szCs w:val="26"/>
        </w:rPr>
      </w:pPr>
      <w:bookmarkStart w:id="0" w:name="_GoBack"/>
      <w:bookmarkEnd w:id="0"/>
      <w:r w:rsidRPr="00BF573C">
        <w:rPr>
          <w:rFonts w:ascii="Segoe UI" w:hAnsi="Segoe UI" w:cs="Segoe UI"/>
          <w:sz w:val="26"/>
          <w:szCs w:val="26"/>
        </w:rPr>
        <w:t xml:space="preserve">В состав межевого плана включается акт согласования границ земельного участка. </w:t>
      </w:r>
      <w:r w:rsidR="00910FEF" w:rsidRPr="00BF573C">
        <w:rPr>
          <w:rFonts w:ascii="Segoe UI" w:hAnsi="Segoe UI" w:cs="Segoe UI"/>
          <w:sz w:val="26"/>
          <w:szCs w:val="26"/>
        </w:rPr>
        <w:t>Порядок согласования границ земельных участков установлен статьей 39 Федерального закона от 24.07.2007 № 221-ФЗ «О кадастровой деятельности».</w:t>
      </w:r>
    </w:p>
    <w:p w:rsidR="00C323CB" w:rsidRPr="00BF573C" w:rsidRDefault="00910FEF" w:rsidP="00910FEF">
      <w:pPr>
        <w:ind w:right="-143" w:firstLine="567"/>
        <w:jc w:val="both"/>
        <w:rPr>
          <w:rFonts w:ascii="Segoe UI" w:hAnsi="Segoe UI" w:cs="Segoe UI"/>
          <w:sz w:val="26"/>
          <w:szCs w:val="26"/>
        </w:rPr>
      </w:pPr>
      <w:r w:rsidRPr="00BF573C">
        <w:rPr>
          <w:rFonts w:ascii="Segoe UI" w:hAnsi="Segoe UI" w:cs="Segoe UI"/>
          <w:sz w:val="26"/>
          <w:szCs w:val="26"/>
        </w:rPr>
        <w:t xml:space="preserve">Кадастровый инженер </w:t>
      </w:r>
      <w:r w:rsidR="002051E9" w:rsidRPr="00BF573C">
        <w:rPr>
          <w:rFonts w:ascii="Segoe UI" w:hAnsi="Segoe UI" w:cs="Segoe UI"/>
          <w:sz w:val="26"/>
          <w:szCs w:val="26"/>
        </w:rPr>
        <w:t xml:space="preserve">при наличии сведений об адресах смежных правообладателей </w:t>
      </w:r>
      <w:r w:rsidRPr="00BF573C">
        <w:rPr>
          <w:rFonts w:ascii="Segoe UI" w:hAnsi="Segoe UI" w:cs="Segoe UI"/>
          <w:sz w:val="26"/>
          <w:szCs w:val="26"/>
        </w:rPr>
        <w:t xml:space="preserve">направляет </w:t>
      </w:r>
      <w:r w:rsidR="006B6E11" w:rsidRPr="00BF573C">
        <w:rPr>
          <w:rFonts w:ascii="Segoe UI" w:hAnsi="Segoe UI" w:cs="Segoe UI"/>
          <w:sz w:val="26"/>
          <w:szCs w:val="26"/>
        </w:rPr>
        <w:t xml:space="preserve">им </w:t>
      </w:r>
      <w:r w:rsidRPr="00BF573C">
        <w:rPr>
          <w:rFonts w:ascii="Segoe UI" w:hAnsi="Segoe UI" w:cs="Segoe UI"/>
          <w:sz w:val="26"/>
          <w:szCs w:val="26"/>
        </w:rPr>
        <w:t>извещения о проведении собрания о согласовании местоположения границ на почтовый или электронный адрес. Также допускается согласование в индивидуальном порядке.</w:t>
      </w:r>
    </w:p>
    <w:p w:rsidR="006B6E11" w:rsidRPr="00BF573C" w:rsidRDefault="006B6E11" w:rsidP="00910FEF">
      <w:pPr>
        <w:ind w:right="-143" w:firstLine="567"/>
        <w:jc w:val="both"/>
        <w:rPr>
          <w:rFonts w:ascii="Segoe UI" w:hAnsi="Segoe UI" w:cs="Segoe UI"/>
          <w:sz w:val="26"/>
          <w:szCs w:val="26"/>
        </w:rPr>
      </w:pPr>
      <w:r w:rsidRPr="00BF573C">
        <w:rPr>
          <w:rFonts w:ascii="Segoe UI" w:hAnsi="Segoe UI" w:cs="Segoe UI"/>
          <w:sz w:val="26"/>
          <w:szCs w:val="26"/>
        </w:rPr>
        <w:t>Если адресов правообладателей в ЕГРН не имеется, то и</w:t>
      </w:r>
      <w:r w:rsidR="00910FEF" w:rsidRPr="00BF573C">
        <w:rPr>
          <w:rFonts w:ascii="Segoe UI" w:hAnsi="Segoe UI" w:cs="Segoe UI"/>
          <w:sz w:val="26"/>
          <w:szCs w:val="26"/>
        </w:rPr>
        <w:t xml:space="preserve">звещение о может быть опубликовано в официальных источниках информации местного значения. </w:t>
      </w:r>
    </w:p>
    <w:p w:rsidR="00C323CB" w:rsidRDefault="00910FEF" w:rsidP="00910FEF">
      <w:pPr>
        <w:ind w:right="-143" w:firstLine="567"/>
        <w:jc w:val="both"/>
        <w:rPr>
          <w:rFonts w:ascii="Segoe UI" w:hAnsi="Segoe UI" w:cs="Segoe UI"/>
          <w:sz w:val="26"/>
          <w:szCs w:val="26"/>
        </w:rPr>
      </w:pPr>
      <w:r w:rsidRPr="00BF573C">
        <w:rPr>
          <w:rFonts w:ascii="Segoe UI" w:hAnsi="Segoe UI" w:cs="Segoe UI"/>
          <w:sz w:val="26"/>
          <w:szCs w:val="26"/>
        </w:rPr>
        <w:t xml:space="preserve">Если смежные земельные участки, государственная собственность на которые не разграничена, не предоставлены </w:t>
      </w:r>
      <w:r w:rsidR="00C323CB" w:rsidRPr="00BF573C">
        <w:rPr>
          <w:rFonts w:ascii="Segoe UI" w:hAnsi="Segoe UI" w:cs="Segoe UI"/>
          <w:sz w:val="26"/>
          <w:szCs w:val="26"/>
        </w:rPr>
        <w:t>кому-либо</w:t>
      </w:r>
      <w:r w:rsidRPr="00BF573C">
        <w:rPr>
          <w:rFonts w:ascii="Segoe UI" w:hAnsi="Segoe UI" w:cs="Segoe UI"/>
          <w:sz w:val="26"/>
          <w:szCs w:val="26"/>
        </w:rPr>
        <w:t>, согласование осуществляется органом местного самоуправления</w:t>
      </w:r>
      <w:r w:rsidR="006B6E11" w:rsidRPr="00BF573C">
        <w:rPr>
          <w:rFonts w:ascii="Segoe UI" w:hAnsi="Segoe UI" w:cs="Segoe UI"/>
          <w:sz w:val="26"/>
          <w:szCs w:val="26"/>
        </w:rPr>
        <w:t xml:space="preserve"> (администрацией)</w:t>
      </w:r>
      <w:r w:rsidR="00C323CB" w:rsidRPr="00BF573C">
        <w:rPr>
          <w:rFonts w:ascii="Segoe UI" w:hAnsi="Segoe UI" w:cs="Segoe UI"/>
          <w:sz w:val="26"/>
          <w:szCs w:val="26"/>
        </w:rPr>
        <w:t>.</w:t>
      </w:r>
    </w:p>
    <w:p w:rsidR="00BF573C" w:rsidRPr="00BF573C" w:rsidRDefault="00BF573C" w:rsidP="00910FEF">
      <w:pPr>
        <w:ind w:right="-143" w:firstLine="567"/>
        <w:jc w:val="both"/>
        <w:rPr>
          <w:rFonts w:ascii="Segoe UI" w:hAnsi="Segoe UI" w:cs="Segoe UI"/>
          <w:sz w:val="26"/>
          <w:szCs w:val="26"/>
        </w:rPr>
      </w:pPr>
    </w:p>
    <w:p w:rsidR="00BF573C" w:rsidRPr="007338BB" w:rsidRDefault="00BF573C" w:rsidP="00BF573C">
      <w:pPr>
        <w:pStyle w:val="a7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6B6E11" w:rsidRPr="00BF573C" w:rsidRDefault="006B6E11" w:rsidP="00910FEF">
      <w:pPr>
        <w:ind w:right="-143" w:firstLine="567"/>
        <w:jc w:val="both"/>
        <w:rPr>
          <w:rFonts w:ascii="Segoe UI" w:hAnsi="Segoe UI" w:cs="Segoe UI"/>
          <w:sz w:val="26"/>
          <w:szCs w:val="26"/>
        </w:rPr>
      </w:pPr>
    </w:p>
    <w:p w:rsidR="00C323CB" w:rsidRPr="00BF573C" w:rsidRDefault="00C323CB" w:rsidP="00910FEF">
      <w:pPr>
        <w:ind w:right="-143" w:firstLine="567"/>
        <w:jc w:val="both"/>
        <w:rPr>
          <w:rFonts w:ascii="Segoe UI" w:hAnsi="Segoe UI" w:cs="Segoe UI"/>
          <w:sz w:val="26"/>
          <w:szCs w:val="26"/>
        </w:rPr>
      </w:pPr>
    </w:p>
    <w:p w:rsidR="00CF041A" w:rsidRPr="00BF573C" w:rsidRDefault="00CF041A" w:rsidP="00910FEF">
      <w:pPr>
        <w:ind w:right="-143" w:firstLine="567"/>
        <w:jc w:val="both"/>
        <w:rPr>
          <w:rFonts w:ascii="Segoe UI" w:hAnsi="Segoe UI" w:cs="Segoe UI"/>
          <w:sz w:val="26"/>
          <w:szCs w:val="26"/>
        </w:rPr>
      </w:pPr>
    </w:p>
    <w:sectPr w:rsidR="00CF041A" w:rsidRPr="00BF573C" w:rsidSect="00CF041A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C0C77"/>
    <w:multiLevelType w:val="multilevel"/>
    <w:tmpl w:val="C1F2E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E73A6A"/>
    <w:multiLevelType w:val="multilevel"/>
    <w:tmpl w:val="6E2AC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7E10B9C"/>
    <w:multiLevelType w:val="multilevel"/>
    <w:tmpl w:val="47FCE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A93557B"/>
    <w:multiLevelType w:val="multilevel"/>
    <w:tmpl w:val="44EEE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28A63DD"/>
    <w:multiLevelType w:val="multilevel"/>
    <w:tmpl w:val="E64EE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D71"/>
    <w:rsid w:val="00184659"/>
    <w:rsid w:val="001947B3"/>
    <w:rsid w:val="00197315"/>
    <w:rsid w:val="002051E9"/>
    <w:rsid w:val="00237FE4"/>
    <w:rsid w:val="00265546"/>
    <w:rsid w:val="002D6F71"/>
    <w:rsid w:val="003112F2"/>
    <w:rsid w:val="004D3686"/>
    <w:rsid w:val="006B6E11"/>
    <w:rsid w:val="0083062F"/>
    <w:rsid w:val="00910FEF"/>
    <w:rsid w:val="009E14C1"/>
    <w:rsid w:val="00A53548"/>
    <w:rsid w:val="00B05A0F"/>
    <w:rsid w:val="00B37E8F"/>
    <w:rsid w:val="00BF573C"/>
    <w:rsid w:val="00C26939"/>
    <w:rsid w:val="00C323CB"/>
    <w:rsid w:val="00C57519"/>
    <w:rsid w:val="00C657D8"/>
    <w:rsid w:val="00C8762A"/>
    <w:rsid w:val="00CF041A"/>
    <w:rsid w:val="00DF23F7"/>
    <w:rsid w:val="00E52FAD"/>
    <w:rsid w:val="00E90CF7"/>
    <w:rsid w:val="00E93C99"/>
    <w:rsid w:val="00E93D71"/>
    <w:rsid w:val="00ED2680"/>
    <w:rsid w:val="00ED7CD7"/>
    <w:rsid w:val="00F15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A698C8-DC0B-408D-9676-CFF28389B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D6F71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2D6F71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910FEF"/>
    <w:rPr>
      <w:color w:val="954F72" w:themeColor="followedHyperlink"/>
      <w:u w:val="single"/>
    </w:rPr>
  </w:style>
  <w:style w:type="paragraph" w:styleId="a6">
    <w:name w:val="List Paragraph"/>
    <w:basedOn w:val="a"/>
    <w:uiPriority w:val="34"/>
    <w:qFormat/>
    <w:rsid w:val="001947B3"/>
    <w:pPr>
      <w:ind w:left="720"/>
      <w:contextualSpacing/>
    </w:pPr>
  </w:style>
  <w:style w:type="paragraph" w:styleId="a7">
    <w:name w:val="No Spacing"/>
    <w:uiPriority w:val="1"/>
    <w:qFormat/>
    <w:rsid w:val="00BF573C"/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05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93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6375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636700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697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6992927">
                  <w:marLeft w:val="0"/>
                  <w:marRight w:val="0"/>
                  <w:marTop w:val="2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389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91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080943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522</Words>
  <Characters>2979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Борисова Яна Михайловна</cp:lastModifiedBy>
  <cp:revision>14</cp:revision>
  <dcterms:created xsi:type="dcterms:W3CDTF">2023-04-05T12:24:00Z</dcterms:created>
  <dcterms:modified xsi:type="dcterms:W3CDTF">2023-04-10T09:36:00Z</dcterms:modified>
</cp:coreProperties>
</file>