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12" w:rsidRDefault="006C2312">
      <w:pPr>
        <w:pStyle w:val="Title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ПРОЕКТ</w:t>
      </w:r>
    </w:p>
    <w:p w:rsidR="006C2312" w:rsidRDefault="006C2312">
      <w:pPr>
        <w:pStyle w:val="Title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РЕСПУБЛИКА МОРДОВИЯ</w:t>
      </w:r>
    </w:p>
    <w:p w:rsidR="006C2312" w:rsidRDefault="006C2312">
      <w:pPr>
        <w:suppressAutoHyphens/>
        <w:jc w:val="center"/>
        <w:rPr>
          <w:rFonts w:ascii="Times New Roman" w:hAnsi="Times New Roman" w:cs="Times New Roman"/>
          <w:sz w:val="32"/>
          <w:szCs w:val="32"/>
          <w:lang w:eastAsia="ar-SA"/>
        </w:rPr>
      </w:pPr>
      <w:r>
        <w:rPr>
          <w:rFonts w:ascii="Times New Roman" w:hAnsi="Times New Roman" w:cs="Times New Roman"/>
          <w:sz w:val="32"/>
          <w:szCs w:val="32"/>
        </w:rPr>
        <w:t>АДМИНИСТРАЦИЯ                                                     КУРТАШКИНСКОГО СЕЛЬСКОГО ПОСЕЛЕНИЯ    АТЮРЬЕВСКОГО МУНИЦИПАЛЬНОГО РАЙОНА</w:t>
      </w:r>
    </w:p>
    <w:p w:rsidR="006C2312" w:rsidRDefault="006C2312">
      <w:pPr>
        <w:spacing w:line="240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6C2312" w:rsidRDefault="006C2312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» март  2023 год                                                                           №</w:t>
      </w:r>
    </w:p>
    <w:p w:rsidR="006C2312" w:rsidRDefault="006C2312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C2312" w:rsidRDefault="006C2312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Схемы размещения </w:t>
      </w:r>
    </w:p>
    <w:p w:rsidR="006C2312" w:rsidRDefault="006C2312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нестационарных торговых объектов на территории</w:t>
      </w:r>
    </w:p>
    <w:p w:rsidR="006C2312" w:rsidRDefault="006C2312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</w:t>
      </w:r>
    </w:p>
    <w:p w:rsidR="006C2312" w:rsidRDefault="006C2312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района </w:t>
      </w:r>
    </w:p>
    <w:p w:rsidR="006C2312" w:rsidRDefault="006C2312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C2312" w:rsidRDefault="006C2312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6C2312" w:rsidRDefault="006C2312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Федеральный закон от 28 декабря 2009 г. № 381-ФЗ «Об основах государственного регулирования торговой деятельности в Российской Федерации», Федеральным законом от 6 октября 2003 г. №131-ФЗ «Об общих принципах организаций местного самоуправления в Российской Федерации», 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Курташкинского сельского поселения Атюрьевского муниципального района Республики Мордовия, администрация Курташкинского сельского поселения  Атюрьевского муниципального района  постановляет:</w:t>
      </w:r>
    </w:p>
    <w:p w:rsidR="006C2312" w:rsidRDefault="006C2312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Схему размещения нестационарных торговых объектов на территории Курташкинского сельского поселения Атюрьевского муниципального района Республики Мордовия </w:t>
      </w:r>
      <w:bookmarkStart w:id="0" w:name="sub_1"/>
      <w:r>
        <w:rPr>
          <w:rFonts w:ascii="Times New Roman" w:hAnsi="Times New Roman" w:cs="Times New Roman"/>
          <w:sz w:val="28"/>
          <w:szCs w:val="28"/>
        </w:rPr>
        <w:t>согласно Приложению №1;</w:t>
      </w:r>
      <w:bookmarkStart w:id="1" w:name="sub_2"/>
      <w:bookmarkEnd w:id="0"/>
    </w:p>
    <w:bookmarkEnd w:id="1"/>
    <w:p w:rsidR="006C2312" w:rsidRDefault="006C23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6C2312" w:rsidRDefault="006C23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2312" w:rsidRDefault="006C2312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И.о.Главы Курташкинского                                                                                              сельского поселения                                                        В.И.Сунгаев</w:t>
      </w:r>
    </w:p>
    <w:p w:rsidR="006C2312" w:rsidRDefault="006C2312">
      <w:pPr>
        <w:pStyle w:val="BodyText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Приложение </w:t>
      </w:r>
    </w:p>
    <w:p w:rsidR="006C2312" w:rsidRDefault="006C2312">
      <w:pPr>
        <w:pStyle w:val="BodyText2"/>
        <w:shd w:val="clear" w:color="auto" w:fill="FFFFFF"/>
        <w:ind w:left="482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 Курташкинского сельского поселения №   от  _______2023г</w:t>
      </w:r>
    </w:p>
    <w:p w:rsidR="006C2312" w:rsidRDefault="006C2312">
      <w:pPr>
        <w:pStyle w:val="BodyText2"/>
      </w:pPr>
      <w:r>
        <w:rPr>
          <w:rStyle w:val="a"/>
          <w:b w:val="0"/>
          <w:bCs w:val="0"/>
          <w:color w:val="auto"/>
        </w:rPr>
        <w:t>Схема размещения нестационарных торговых объектов на территории Курташкинского  сельского  поселения Атюрьевского  муниципального  района  Республики  Мордовия</w:t>
      </w:r>
    </w:p>
    <w:tbl>
      <w:tblPr>
        <w:tblW w:w="10707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"/>
        <w:gridCol w:w="2880"/>
        <w:gridCol w:w="1080"/>
        <w:gridCol w:w="1080"/>
        <w:gridCol w:w="900"/>
        <w:gridCol w:w="2340"/>
        <w:gridCol w:w="1635"/>
        <w:gridCol w:w="432"/>
      </w:tblGrid>
      <w:tr w:rsidR="006C2312">
        <w:trPr>
          <w:cantSplit/>
        </w:trPr>
        <w:tc>
          <w:tcPr>
            <w:tcW w:w="36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8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нахождения нестационарного торгового объекта</w:t>
            </w:r>
          </w:p>
        </w:tc>
        <w:tc>
          <w:tcPr>
            <w:tcW w:w="108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нестационарного торгового объекта</w:t>
            </w:r>
          </w:p>
        </w:tc>
        <w:tc>
          <w:tcPr>
            <w:tcW w:w="108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90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 / площадь торгового объекта</w:t>
            </w:r>
          </w:p>
        </w:tc>
        <w:tc>
          <w:tcPr>
            <w:tcW w:w="234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635" w:type="dxa"/>
          </w:tcPr>
          <w:p w:rsidR="006C2312" w:rsidRDefault="006C2312">
            <w:pPr>
              <w:spacing w:after="0" w:line="2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размещения нестационарного торгового объекта</w:t>
            </w:r>
          </w:p>
        </w:tc>
        <w:tc>
          <w:tcPr>
            <w:tcW w:w="432" w:type="dxa"/>
            <w:vMerge w:val="restart"/>
            <w:tcBorders>
              <w:top w:val="nil"/>
            </w:tcBorders>
          </w:tcPr>
          <w:p w:rsidR="006C2312" w:rsidRDefault="006C2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312">
        <w:trPr>
          <w:cantSplit/>
        </w:trPr>
        <w:tc>
          <w:tcPr>
            <w:tcW w:w="360" w:type="dxa"/>
          </w:tcPr>
          <w:p w:rsidR="006C2312" w:rsidRDefault="006C2312">
            <w:pPr>
              <w:jc w:val="center"/>
            </w:pPr>
            <w:r>
              <w:t>1</w:t>
            </w:r>
          </w:p>
        </w:tc>
        <w:tc>
          <w:tcPr>
            <w:tcW w:w="2880" w:type="dxa"/>
          </w:tcPr>
          <w:p w:rsidR="006C2312" w:rsidRDefault="006C2312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6C2312" w:rsidRDefault="006C2312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:rsidR="006C2312" w:rsidRDefault="006C2312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6C2312" w:rsidRDefault="006C2312">
            <w:pPr>
              <w:jc w:val="center"/>
            </w:pPr>
            <w:r>
              <w:t>5</w:t>
            </w:r>
          </w:p>
        </w:tc>
        <w:tc>
          <w:tcPr>
            <w:tcW w:w="2340" w:type="dxa"/>
          </w:tcPr>
          <w:p w:rsidR="006C2312" w:rsidRDefault="006C2312">
            <w:pPr>
              <w:jc w:val="center"/>
            </w:pPr>
            <w:r>
              <w:t>6</w:t>
            </w:r>
          </w:p>
        </w:tc>
        <w:tc>
          <w:tcPr>
            <w:tcW w:w="1635" w:type="dxa"/>
          </w:tcPr>
          <w:p w:rsidR="006C2312" w:rsidRDefault="006C2312">
            <w:pPr>
              <w:jc w:val="center"/>
            </w:pPr>
            <w:r>
              <w:t>7</w:t>
            </w:r>
          </w:p>
        </w:tc>
        <w:tc>
          <w:tcPr>
            <w:tcW w:w="432" w:type="dxa"/>
            <w:vMerge/>
          </w:tcPr>
          <w:p w:rsidR="006C2312" w:rsidRDefault="006C2312">
            <w:pPr>
              <w:jc w:val="center"/>
            </w:pPr>
          </w:p>
        </w:tc>
      </w:tr>
      <w:tr w:rsidR="006C2312">
        <w:trPr>
          <w:cantSplit/>
          <w:trHeight w:val="1215"/>
        </w:trPr>
        <w:tc>
          <w:tcPr>
            <w:tcW w:w="360" w:type="dxa"/>
          </w:tcPr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8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ИП Мартышкина С.Н.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с.Оброчное,   ул.Махрова,11б</w:t>
            </w:r>
          </w:p>
        </w:tc>
        <w:tc>
          <w:tcPr>
            <w:tcW w:w="1080" w:type="dxa"/>
          </w:tcPr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киоск</w:t>
            </w:r>
          </w:p>
        </w:tc>
        <w:tc>
          <w:tcPr>
            <w:tcW w:w="1080" w:type="dxa"/>
          </w:tcPr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продовольственный</w:t>
            </w:r>
          </w:p>
        </w:tc>
        <w:tc>
          <w:tcPr>
            <w:tcW w:w="90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8,2кв.м/8,2кв.м</w:t>
            </w:r>
          </w:p>
        </w:tc>
        <w:tc>
          <w:tcPr>
            <w:tcW w:w="2340" w:type="dxa"/>
          </w:tcPr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</w:t>
            </w:r>
          </w:p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Мартышкина С.Н.</w:t>
            </w:r>
          </w:p>
        </w:tc>
        <w:tc>
          <w:tcPr>
            <w:tcW w:w="1635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всего года </w:t>
            </w:r>
          </w:p>
        </w:tc>
        <w:tc>
          <w:tcPr>
            <w:tcW w:w="432" w:type="dxa"/>
            <w:vMerge/>
          </w:tcPr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312">
        <w:trPr>
          <w:cantSplit/>
          <w:trHeight w:val="3820"/>
        </w:trPr>
        <w:tc>
          <w:tcPr>
            <w:tcW w:w="360" w:type="dxa"/>
          </w:tcPr>
          <w:p w:rsidR="006C2312" w:rsidRDefault="006C2312">
            <w:pPr>
              <w:ind w:left="424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6C2312" w:rsidRDefault="006C23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с.Вольно-Никольское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(ул.Центральная, ул.Майдан)</w:t>
            </w:r>
          </w:p>
          <w:p w:rsidR="006C2312" w:rsidRDefault="006C2312">
            <w:pPr>
              <w:pStyle w:val="BodyText3"/>
            </w:pPr>
            <w:r>
              <w:rPr>
                <w:b/>
                <w:bCs/>
                <w:u w:val="single"/>
              </w:rPr>
              <w:t>с.Оброчное</w:t>
            </w:r>
            <w:r>
              <w:t xml:space="preserve"> (ул.Махрова)</w:t>
            </w:r>
          </w:p>
          <w:p w:rsidR="006C2312" w:rsidRDefault="006C23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с.Курташки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(ул.Центральная, ул.Кирова, ул.Приречная,  ул.Новая)</w:t>
            </w:r>
          </w:p>
        </w:tc>
        <w:tc>
          <w:tcPr>
            <w:tcW w:w="108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мобильной торговли</w:t>
            </w:r>
          </w:p>
        </w:tc>
        <w:tc>
          <w:tcPr>
            <w:tcW w:w="108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Хлеб, хлебобулочные изделияпродовольственные товары</w:t>
            </w:r>
          </w:p>
        </w:tc>
        <w:tc>
          <w:tcPr>
            <w:tcW w:w="900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в.м./  8 в.м.</w:t>
            </w:r>
          </w:p>
        </w:tc>
        <w:tc>
          <w:tcPr>
            <w:tcW w:w="2340" w:type="dxa"/>
          </w:tcPr>
          <w:p w:rsidR="006C2312" w:rsidRDefault="006C231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участок, государственная собственность на который не разграничена, администрация Атюрьевского муниципального района Республики Мордовия</w:t>
            </w:r>
          </w:p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5" w:type="dxa"/>
          </w:tcPr>
          <w:p w:rsidR="006C2312" w:rsidRDefault="006C2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всего года</w:t>
            </w:r>
          </w:p>
        </w:tc>
        <w:tc>
          <w:tcPr>
            <w:tcW w:w="432" w:type="dxa"/>
            <w:vMerge/>
          </w:tcPr>
          <w:p w:rsidR="006C2312" w:rsidRDefault="006C2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2312" w:rsidRDefault="006C2312">
      <w:pPr>
        <w:rPr>
          <w:rFonts w:ascii="Times New Roman" w:hAnsi="Times New Roman" w:cs="Times New Roman"/>
          <w:b/>
          <w:bCs/>
        </w:rPr>
      </w:pPr>
    </w:p>
    <w:sectPr w:rsidR="006C2312" w:rsidSect="006C2312">
      <w:pgSz w:w="11906" w:h="16838"/>
      <w:pgMar w:top="719" w:right="12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312"/>
    <w:rsid w:val="006C2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pPr>
      <w:suppressAutoHyphens/>
      <w:spacing w:after="0" w:line="240" w:lineRule="auto"/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</w:rPr>
  </w:style>
  <w:style w:type="character" w:customStyle="1" w:styleId="a">
    <w:name w:val="Цветовое выделение"/>
    <w:uiPriority w:val="99"/>
    <w:rPr>
      <w:b/>
      <w:bCs/>
      <w:color w:val="000080"/>
    </w:rPr>
  </w:style>
  <w:style w:type="paragraph" w:customStyle="1" w:styleId="a0">
    <w:name w:val="Таблицы (моноширинный)"/>
    <w:basedOn w:val="Normal"/>
    <w:next w:val="Normal"/>
    <w:uiPriority w:val="99"/>
    <w:pPr>
      <w:suppressAutoHyphens/>
      <w:spacing w:after="0" w:line="240" w:lineRule="auto"/>
      <w:jc w:val="both"/>
    </w:pPr>
    <w:rPr>
      <w:sz w:val="24"/>
      <w:szCs w:val="24"/>
      <w:lang w:eastAsia="ar-SA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cstheme="minorBidi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</w:rPr>
  </w:style>
  <w:style w:type="paragraph" w:styleId="BodyText3">
    <w:name w:val="Body Text 3"/>
    <w:basedOn w:val="Normal"/>
    <w:link w:val="BodyText3Char"/>
    <w:uiPriority w:val="99"/>
    <w:rPr>
      <w:rFonts w:cstheme="minorBidi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C2312"/>
    <w:rPr>
      <w:rFonts w:ascii="Calibri" w:hAnsi="Calibri" w:cs="Calibr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478</Words>
  <Characters>2729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1</cp:lastModifiedBy>
  <cp:revision>2</cp:revision>
  <cp:lastPrinted>2023-03-20T12:34:00Z</cp:lastPrinted>
  <dcterms:created xsi:type="dcterms:W3CDTF">2023-03-20T12:40:00Z</dcterms:created>
  <dcterms:modified xsi:type="dcterms:W3CDTF">2023-03-20T12:40:00Z</dcterms:modified>
</cp:coreProperties>
</file>