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РЕСПУБЛИКА МОРДОВИЯ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СОВЕТ ДЕПУТАТОВ </w:t>
      </w:r>
      <w:proofErr w:type="spellStart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СЕЛЬСКОГО </w:t>
      </w:r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ПОСЕЛЕНИЯ </w:t>
      </w:r>
      <w:proofErr w:type="spellStart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</w:t>
      </w:r>
      <w:r w:rsidRPr="008F552D">
        <w:rPr>
          <w:rFonts w:ascii="Times New Roman CYR" w:eastAsia="Times New Roman" w:hAnsi="Times New Roman CYR" w:cs="Calibri"/>
          <w:sz w:val="28"/>
          <w:szCs w:val="24"/>
          <w:lang w:eastAsia="ru-RU"/>
        </w:rPr>
        <w:t xml:space="preserve"> 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</w:p>
    <w:p w:rsidR="003F7514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РЕШЕНИЕ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1 июля 2022   </w:t>
      </w: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№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18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О ВНЕСЕНИИ ИЗМЕНЕНИЙ В РЕШЕНИЕ СЕССИИ СОВЕТА ДЕПУТАТОВ </w:t>
      </w:r>
      <w:proofErr w:type="spellStart"/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МУНИЦИПАЛЬНОГО РАЙОНА РЕ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СПУБЛИКИ МОРДОВИЯ ОТ 30.12.2021 </w:t>
      </w:r>
      <w:r w:rsidRPr="008F552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№ 9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"</w:t>
      </w:r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ОБ УТВЕРЖДЕНИИ БЮДЖЕТА </w:t>
      </w:r>
      <w:proofErr w:type="spellStart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b/>
          <w:sz w:val="28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ГОДОВ".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Руководствуясь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ст.52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Устава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района, Положением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О бюджетном процессе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»,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Совет депутатов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</w:t>
      </w:r>
      <w:r w:rsidRPr="008F552D">
        <w:rPr>
          <w:rFonts w:ascii="Times New Roman CYR" w:eastAsia="Times New Roman" w:hAnsi="Times New Roman CYR" w:cs="Calibri"/>
          <w:b/>
          <w:sz w:val="24"/>
          <w:szCs w:val="24"/>
          <w:lang w:eastAsia="ru-RU"/>
        </w:rPr>
        <w:t>решает: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  1.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Внести в решение сессии Совета депутатов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№ 9 от 30.12.2021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года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Об утверждении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следующие изменения: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3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Доходы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  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4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Распределение расходов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района Республики Мордовия по разделам, подразделам, целевым статьям, группам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(группам и подгруппам)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деятельности классификации расходов бюджетов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изложить в новой редакции. 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 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5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Ведомственная структура расходов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6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Распределение бюджетных ассигнований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>чадовского</w:t>
      </w:r>
      <w:proofErr w:type="spellEnd"/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по целевым статьям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(муниципальным программам и непрограммным направлениям деятельности), группам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(группам и подгруппам)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видов расходов классификации расходов бюджетов, а также по разделам и подразделам классификации расходов бюджетов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</w:t>
      </w:r>
      <w:r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Приложение № 7 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«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Источники внутреннего финансирования дефицита бюджета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Атюрьевского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муниципального района Республики Мордовия на 2022 год и на плановый период 2023 и 2024 годов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»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изложить в новой редакции.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   2. </w:t>
      </w:r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>Настоящее решение вступает в силу со дня его официального опубликования и распространяет свое действие на правоотношения, возникшие с 1 января 2022 года.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8F5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Председатель Совета депутатов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Calibri" w:eastAsia="Times New Roman" w:hAnsi="Calibri" w:cs="Calibri"/>
          <w:sz w:val="24"/>
          <w:szCs w:val="24"/>
          <w:lang w:eastAsia="ru-RU"/>
        </w:rPr>
      </w:pPr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 xml:space="preserve">  </w:t>
      </w:r>
      <w:proofErr w:type="spellStart"/>
      <w:r w:rsidRPr="008F552D">
        <w:rPr>
          <w:rFonts w:ascii="Calibri" w:eastAsia="Times New Roman" w:hAnsi="Calibri" w:cs="Calibri"/>
          <w:sz w:val="24"/>
          <w:szCs w:val="24"/>
          <w:lang w:eastAsia="ru-RU"/>
        </w:rPr>
        <w:t>Н</w:t>
      </w:r>
      <w:r w:rsidRPr="008F552D">
        <w:rPr>
          <w:rFonts w:ascii="Times New Roman" w:eastAsia="Times New Roman" w:hAnsi="Times New Roman" w:cs="Calibri"/>
          <w:sz w:val="24"/>
          <w:szCs w:val="24"/>
          <w:lang w:eastAsia="ru-RU"/>
        </w:rPr>
        <w:t>овочадовского</w:t>
      </w:r>
      <w:proofErr w:type="spellEnd"/>
      <w:r w:rsidRPr="008F552D">
        <w:rPr>
          <w:rFonts w:ascii="Times New Roman CYR" w:eastAsia="Times New Roman" w:hAnsi="Times New Roman CYR" w:cs="Calibri"/>
          <w:sz w:val="24"/>
          <w:szCs w:val="24"/>
          <w:lang w:eastAsia="ru-RU"/>
        </w:rPr>
        <w:t xml:space="preserve"> сельского поселения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8F5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В.И.Шнякина</w:t>
      </w:r>
      <w:proofErr w:type="spellEnd"/>
      <w:r w:rsidRPr="008F552D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3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Решению Совета депутатов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Новочадовского</w:t>
      </w:r>
      <w:proofErr w:type="spellEnd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01.07.2022 г. </w:t>
      </w: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 внесении изменений в решение от 30.12.2021 № 9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 утверждении бюджета </w:t>
      </w:r>
      <w:proofErr w:type="spellStart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Новочадовского</w:t>
      </w:r>
      <w:proofErr w:type="spellEnd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Атюрьевского</w:t>
      </w:r>
      <w:proofErr w:type="spellEnd"/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на 2022 год и на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52D">
        <w:rPr>
          <w:rFonts w:ascii="Times New Roman" w:eastAsia="Times New Roman" w:hAnsi="Times New Roman" w:cs="Times New Roman"/>
          <w:sz w:val="20"/>
          <w:szCs w:val="20"/>
          <w:lang w:eastAsia="ru-RU"/>
        </w:rPr>
        <w:t>плановый период 2023 и 2024 годов»</w:t>
      </w: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F552D">
        <w:rPr>
          <w:rFonts w:ascii="Times New Roman" w:eastAsia="Times New Roman" w:hAnsi="Times New Roman" w:cs="Times New Roman"/>
          <w:lang w:eastAsia="ru-RU"/>
        </w:rPr>
        <w:t xml:space="preserve">Объем безвозмездных поступлений в бюджет </w:t>
      </w:r>
      <w:proofErr w:type="spellStart"/>
      <w:r w:rsidRPr="008F552D">
        <w:rPr>
          <w:rFonts w:ascii="Times New Roman" w:eastAsia="Times New Roman" w:hAnsi="Times New Roman" w:cs="Times New Roman"/>
          <w:lang w:eastAsia="ru-RU"/>
        </w:rPr>
        <w:t>Новочадовского</w:t>
      </w:r>
      <w:proofErr w:type="spellEnd"/>
      <w:r w:rsidRPr="008F552D">
        <w:rPr>
          <w:rFonts w:ascii="Times New Roman" w:eastAsia="Times New Roman" w:hAnsi="Times New Roman" w:cs="Times New Roman"/>
          <w:lang w:eastAsia="ru-RU"/>
        </w:rPr>
        <w:t xml:space="preserve"> сельского поселения </w:t>
      </w:r>
      <w:proofErr w:type="spellStart"/>
      <w:r w:rsidRPr="008F552D">
        <w:rPr>
          <w:rFonts w:ascii="Times New Roman" w:eastAsia="Times New Roman" w:hAnsi="Times New Roman" w:cs="Times New Roman"/>
          <w:lang w:eastAsia="ru-RU"/>
        </w:rPr>
        <w:t>Атюрьевского</w:t>
      </w:r>
      <w:proofErr w:type="spellEnd"/>
      <w:r w:rsidRPr="008F552D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на 2022 год и на плановый период 2023 -2024 годов.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216"/>
        <w:gridCol w:w="1988"/>
        <w:gridCol w:w="1620"/>
        <w:gridCol w:w="1589"/>
        <w:gridCol w:w="1589"/>
      </w:tblGrid>
      <w:tr w:rsidR="003F7514" w:rsidRPr="008F552D" w:rsidTr="00766EB5">
        <w:tc>
          <w:tcPr>
            <w:tcW w:w="2070" w:type="dxa"/>
            <w:vMerge w:val="restart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Код</w:t>
            </w:r>
          </w:p>
        </w:tc>
        <w:tc>
          <w:tcPr>
            <w:tcW w:w="1988" w:type="dxa"/>
            <w:vMerge w:val="restart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Наименование </w:t>
            </w:r>
          </w:p>
        </w:tc>
        <w:tc>
          <w:tcPr>
            <w:tcW w:w="4798" w:type="dxa"/>
            <w:gridSpan w:val="3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Сумма</w:t>
            </w:r>
          </w:p>
        </w:tc>
      </w:tr>
      <w:tr w:rsidR="003F7514" w:rsidRPr="008F552D" w:rsidTr="00766EB5">
        <w:tc>
          <w:tcPr>
            <w:tcW w:w="0" w:type="auto"/>
            <w:vMerge/>
            <w:vAlign w:val="center"/>
            <w:hideMark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2022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2023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2024</w:t>
            </w:r>
          </w:p>
        </w:tc>
      </w:tr>
      <w:tr w:rsidR="003F7514" w:rsidRPr="008F552D" w:rsidTr="00766EB5">
        <w:tc>
          <w:tcPr>
            <w:tcW w:w="2070" w:type="dxa"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4798" w:type="dxa"/>
            <w:gridSpan w:val="3"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18210000000000000000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b/>
                <w:bCs/>
                <w:sz w:val="20"/>
                <w:szCs w:val="20"/>
                <w:lang w:eastAsia="zh-CN"/>
              </w:rPr>
              <w:t xml:space="preserve">Налоговые и неналоговые доходы 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1021,4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756,7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774,5</w:t>
            </w:r>
          </w:p>
        </w:tc>
      </w:tr>
      <w:tr w:rsidR="003F7514" w:rsidRPr="008F552D" w:rsidTr="00766EB5">
        <w:tc>
          <w:tcPr>
            <w:tcW w:w="2070" w:type="dxa"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349,2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352,7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356,2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18210102010010000000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Налог на доходы физических лиц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115,7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119,2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122,7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18210601000000000000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Налог на имущество физических лиц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20,0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18210606000000000000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Земельный налог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213,5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213,5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213,5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zh-CN"/>
              </w:rPr>
            </w:pPr>
            <w:bookmarkStart w:id="0" w:name="DDE_LINK"/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91920200000000000000</w:t>
            </w:r>
            <w:bookmarkEnd w:id="0"/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b/>
                <w:bCs/>
                <w:sz w:val="20"/>
                <w:szCs w:val="20"/>
                <w:lang w:eastAsia="zh-CN"/>
              </w:rPr>
              <w:t>Безвозмездные поступления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651,2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404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418,3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91920200000000000000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91920229999000000000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F7514" w:rsidRPr="008F552D" w:rsidTr="00766EB5">
        <w:tc>
          <w:tcPr>
            <w:tcW w:w="2070" w:type="dxa"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Дотации на сбалансированность бюджетов поселений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317,2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91920215001000000000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Дотации на выравнивание </w:t>
            </w: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lastRenderedPageBreak/>
              <w:t>бюджетной обеспеченности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244</w:t>
            </w:r>
            <w:r w:rsidRPr="008F552D">
              <w:rPr>
                <w:rFonts w:ascii="Times New Roman" w:hAnsi="Times New Roman"/>
                <w:sz w:val="20"/>
                <w:szCs w:val="20"/>
              </w:rPr>
              <w:t>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311,1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322,2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91920215001000000000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244,1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311,1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322,2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91920230024100000000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Субвенция на реализацию </w:t>
            </w:r>
            <w:proofErr w:type="spellStart"/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госполномочий</w:t>
            </w:r>
            <w:proofErr w:type="spellEnd"/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по определению перечня должностных, уполномоченных составлять протоколы об административных правонарушениях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</w:tr>
      <w:tr w:rsidR="003F7514" w:rsidRPr="008F552D" w:rsidTr="00766EB5">
        <w:tc>
          <w:tcPr>
            <w:tcW w:w="2070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91920235118000000000</w:t>
            </w:r>
          </w:p>
        </w:tc>
        <w:tc>
          <w:tcPr>
            <w:tcW w:w="1988" w:type="dxa"/>
            <w:hideMark/>
          </w:tcPr>
          <w:p w:rsidR="003F7514" w:rsidRPr="008F552D" w:rsidRDefault="003F7514" w:rsidP="00766EB5">
            <w:pPr>
              <w:suppressLineNumbers/>
              <w:suppressAutoHyphens/>
              <w:snapToGrid w:val="0"/>
              <w:spacing w:after="200" w:line="276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Субвенции бюджетам на осуществление государственных полномочий по первичному</w:t>
            </w:r>
            <w:r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воинскому учету на территориях</w:t>
            </w:r>
            <w:r w:rsidRPr="008F552D">
              <w:rPr>
                <w:rFonts w:ascii="Times New Roman" w:hAnsi="Times New Roman"/>
                <w:sz w:val="20"/>
                <w:szCs w:val="20"/>
                <w:lang w:eastAsia="zh-CN"/>
              </w:rPr>
              <w:t>, где отсутствуют военные комиссариаты</w:t>
            </w:r>
          </w:p>
        </w:tc>
        <w:tc>
          <w:tcPr>
            <w:tcW w:w="1620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89,8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92,8</w:t>
            </w:r>
          </w:p>
        </w:tc>
        <w:tc>
          <w:tcPr>
            <w:tcW w:w="1589" w:type="dxa"/>
            <w:hideMark/>
          </w:tcPr>
          <w:p w:rsidR="003F7514" w:rsidRPr="008F552D" w:rsidRDefault="003F7514" w:rsidP="00766EB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96,0</w:t>
            </w:r>
          </w:p>
        </w:tc>
      </w:tr>
      <w:tr w:rsidR="003F7514" w:rsidRPr="008F552D" w:rsidTr="00766EB5">
        <w:tc>
          <w:tcPr>
            <w:tcW w:w="2070" w:type="dxa"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91911705050100000180</w:t>
            </w:r>
          </w:p>
        </w:tc>
        <w:tc>
          <w:tcPr>
            <w:tcW w:w="1988" w:type="dxa"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620" w:type="dxa"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  <w:lang w:val="en-US"/>
              </w:rPr>
              <w:t>21</w:t>
            </w:r>
            <w:r w:rsidRPr="008F552D"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589" w:type="dxa"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89" w:type="dxa"/>
          </w:tcPr>
          <w:p w:rsidR="003F7514" w:rsidRPr="008F552D" w:rsidRDefault="003F7514" w:rsidP="00766EB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52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3F7514" w:rsidRPr="008F552D" w:rsidRDefault="003F7514" w:rsidP="003F75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514" w:rsidRDefault="003F7514" w:rsidP="003F7514">
      <w:pPr>
        <w:ind w:firstLine="708"/>
        <w:rPr>
          <w:rFonts w:ascii="Times New Roman" w:hAnsi="Times New Roman" w:cs="Times New Roman"/>
        </w:rPr>
      </w:pPr>
    </w:p>
    <w:p w:rsidR="003F7514" w:rsidRPr="00EA2312" w:rsidRDefault="003F7514" w:rsidP="003F7514">
      <w:pPr>
        <w:rPr>
          <w:rFonts w:ascii="Times New Roman" w:hAnsi="Times New Roman" w:cs="Times New Roman"/>
        </w:rPr>
      </w:pPr>
    </w:p>
    <w:p w:rsidR="003F7514" w:rsidRDefault="003F7514" w:rsidP="003F7514">
      <w:pPr>
        <w:rPr>
          <w:rFonts w:ascii="Times New Roman" w:hAnsi="Times New Roman" w:cs="Times New Roman"/>
        </w:rPr>
      </w:pPr>
    </w:p>
    <w:p w:rsidR="003F7514" w:rsidRDefault="003F7514" w:rsidP="003F7514">
      <w:pPr>
        <w:tabs>
          <w:tab w:val="left" w:pos="10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3F7514" w:rsidRDefault="003F7514" w:rsidP="003F7514">
      <w:pPr>
        <w:tabs>
          <w:tab w:val="left" w:pos="1005"/>
        </w:tabs>
        <w:rPr>
          <w:rFonts w:ascii="Times New Roman" w:hAnsi="Times New Roman" w:cs="Times New Roman"/>
        </w:rPr>
      </w:pPr>
    </w:p>
    <w:p w:rsidR="003F7514" w:rsidRDefault="003F7514" w:rsidP="003F7514">
      <w:pPr>
        <w:tabs>
          <w:tab w:val="left" w:pos="1005"/>
        </w:tabs>
        <w:rPr>
          <w:rFonts w:ascii="Times New Roman" w:hAnsi="Times New Roman" w:cs="Times New Roman"/>
        </w:rPr>
      </w:pPr>
    </w:p>
    <w:p w:rsidR="003F7514" w:rsidRDefault="003F7514" w:rsidP="003F7514">
      <w:pPr>
        <w:tabs>
          <w:tab w:val="left" w:pos="1005"/>
        </w:tabs>
        <w:rPr>
          <w:rFonts w:ascii="Times New Roman" w:hAnsi="Times New Roman" w:cs="Times New Roman"/>
        </w:rPr>
      </w:pPr>
    </w:p>
    <w:p w:rsidR="003F7514" w:rsidRDefault="003F7514" w:rsidP="003F7514">
      <w:pPr>
        <w:tabs>
          <w:tab w:val="left" w:pos="1005"/>
        </w:tabs>
        <w:rPr>
          <w:rFonts w:ascii="Times New Roman" w:hAnsi="Times New Roman" w:cs="Times New Roman"/>
        </w:rPr>
      </w:pPr>
    </w:p>
    <w:p w:rsidR="0097795D" w:rsidRDefault="0097795D">
      <w:bookmarkStart w:id="1" w:name="_GoBack"/>
      <w:bookmarkEnd w:id="1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14"/>
    <w:rsid w:val="003F7514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DF5A95-C55F-4D35-A336-B7655659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F7514"/>
    <w:pPr>
      <w:spacing w:after="0" w:line="240" w:lineRule="auto"/>
    </w:pPr>
    <w:rPr>
      <w:rFonts w:eastAsia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3F7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2023-01-18T10:02:00Z</dcterms:created>
  <dcterms:modified xsi:type="dcterms:W3CDTF">2023-01-18T10:02:00Z</dcterms:modified>
</cp:coreProperties>
</file>