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248"/>
        <w:gridCol w:w="5341"/>
      </w:tblGrid>
      <w:tr w:rsidR="005E2DFF" w:rsidRPr="00FF337B" w14:paraId="12DEA24B" w14:textId="77777777" w:rsidTr="00D674A0">
        <w:tc>
          <w:tcPr>
            <w:tcW w:w="5341" w:type="dxa"/>
            <w:gridSpan w:val="2"/>
          </w:tcPr>
          <w:p w14:paraId="19CD2C19" w14:textId="77777777"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bookmarkStart w:id="0" w:name="_GoBack"/>
            <w:bookmarkEnd w:id="0"/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Памятка</w:t>
            </w:r>
          </w:p>
          <w:p w14:paraId="6F217F1D" w14:textId="77777777" w:rsidR="00FF337B" w:rsidRPr="00FF337B" w:rsidRDefault="00FF337B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14:paraId="7316790A" w14:textId="77777777"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Основные требования пожарной безопасности при распространении и применении пиротехнической продукции</w:t>
            </w:r>
          </w:p>
          <w:p w14:paraId="402E5810" w14:textId="77777777" w:rsidR="005E2DFF" w:rsidRPr="00FF337B" w:rsidRDefault="005E2D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CF53926" w14:textId="77777777" w:rsidR="005E2DFF" w:rsidRPr="00FF337B" w:rsidRDefault="005E2DFF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Основными требованиями пожарной безопасности при распространении и применении пиротехнической продукции являются:</w:t>
            </w:r>
          </w:p>
          <w:p w14:paraId="769E50C0" w14:textId="77777777" w:rsidR="005E2DFF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Реализация пиротех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>нической продукции должна осуществляться в специализир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ованных магазинах или специализи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рованных отделах (секциях). При этом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отделы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должны располагаться на верхних этажах магазинов и не примыкать  к эвакуационным выходам.</w:t>
            </w:r>
          </w:p>
          <w:p w14:paraId="328CCFCF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Все реализуемые пиротехнические изделия должны иметь сертификат безопасности установленного образца.</w:t>
            </w:r>
          </w:p>
        </w:tc>
        <w:tc>
          <w:tcPr>
            <w:tcW w:w="5341" w:type="dxa"/>
          </w:tcPr>
          <w:p w14:paraId="5F0D0DFE" w14:textId="77777777" w:rsidR="005E2DFF" w:rsidRPr="00FF337B" w:rsidRDefault="00FF337B" w:rsidP="00FF33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3735" w:dyaOrig="5130" w14:anchorId="1A7623B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75pt;height:293.25pt" o:ole="">
                  <v:imagedata r:id="rId5" o:title=""/>
                </v:shape>
                <o:OLEObject Type="Embed" ProgID="PBrush" ShapeID="_x0000_i1025" DrawAspect="Content" ObjectID="_1733212854" r:id="rId6"/>
              </w:object>
            </w:r>
          </w:p>
        </w:tc>
      </w:tr>
      <w:tr w:rsidR="00B23C3D" w:rsidRPr="00FF337B" w14:paraId="4F800250" w14:textId="77777777" w:rsidTr="00D674A0">
        <w:tc>
          <w:tcPr>
            <w:tcW w:w="10682" w:type="dxa"/>
            <w:gridSpan w:val="3"/>
          </w:tcPr>
          <w:p w14:paraId="0204C2A2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Места реализации пиротехнической продукции необходимо оборудовать двумя 5-литровыми порошковыми огнетушителями типа АВС (Е) или пожарным инвентарем (песок, лопата, бочка с водой).</w:t>
            </w:r>
          </w:p>
          <w:p w14:paraId="0BAB7AD9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В местах реализации пиротехнической продукции допускается хранения не более одного комплекта 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вскрытой транспортной упаковки.</w:t>
            </w:r>
          </w:p>
          <w:p w14:paraId="4C94A0F0" w14:textId="77777777" w:rsidR="00104914" w:rsidRPr="00FF337B" w:rsidRDefault="00104914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EEFA4E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При использовании пиротехнических изделий запрещается:</w:t>
            </w:r>
          </w:p>
          <w:p w14:paraId="77057F2A" w14:textId="77777777" w:rsidR="00104914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любые действия, не предусмотренные инструкцией по применению пиротехнической продукции;</w:t>
            </w:r>
          </w:p>
          <w:p w14:paraId="28EC5FC7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F337B" w:rsidRPr="00FF337B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применять при сильном ветре, ближе 20 м от строений, деревьев, легковоспламеняющихся предметов, изделия с признаками разрушения или с истекшим сроком годности; </w:t>
            </w:r>
          </w:p>
          <w:p w14:paraId="0F230FF7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продавать лицам моложе 16 лет;</w:t>
            </w:r>
          </w:p>
          <w:p w14:paraId="4F2832D3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разбирать пиротехническую продукцию;</w:t>
            </w:r>
          </w:p>
          <w:p w14:paraId="5432960D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производить пуск детьми, с рук, направлять фейерверк на людей, животных и строения;</w:t>
            </w:r>
          </w:p>
          <w:p w14:paraId="33B362EA" w14:textId="77777777" w:rsidR="00EE20EA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хранить пиротехническую продукцию совместно с другими горючими веществами и материалами.</w:t>
            </w:r>
          </w:p>
          <w:p w14:paraId="03E67DF5" w14:textId="77777777" w:rsidR="00EE20EA" w:rsidRPr="00FF337B" w:rsidRDefault="00EE20EA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C7AD667" w14:textId="77777777" w:rsidR="00EE20EA" w:rsidRPr="00FF337B" w:rsidRDefault="00EE20EA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Уничтожение отказавшей пиротехнической продукции, с признаками разрушения или с 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истекшим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сроком годности следует производить замачиванием в воде не менее 8 часов с последую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щей утилизацией с бытовыми отходами.</w:t>
            </w:r>
          </w:p>
        </w:tc>
      </w:tr>
      <w:tr w:rsidR="00EE20EA" w:rsidRPr="00FF337B" w14:paraId="0E91231A" w14:textId="77777777" w:rsidTr="00D674A0">
        <w:tc>
          <w:tcPr>
            <w:tcW w:w="2093" w:type="dxa"/>
          </w:tcPr>
          <w:p w14:paraId="7CE5892E" w14:textId="77777777" w:rsidR="00EE20EA" w:rsidRPr="00FF337B" w:rsidRDefault="00FF33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1860" w:dyaOrig="1845" w14:anchorId="41446644">
                <v:shape id="_x0000_i1026" type="#_x0000_t75" style="width:93.75pt;height:92.25pt" o:ole="">
                  <v:imagedata r:id="rId7" o:title=""/>
                </v:shape>
                <o:OLEObject Type="Embed" ProgID="PBrush" ShapeID="_x0000_i1026" DrawAspect="Content" ObjectID="_1733212855" r:id="rId8"/>
              </w:object>
            </w:r>
          </w:p>
        </w:tc>
        <w:tc>
          <w:tcPr>
            <w:tcW w:w="8589" w:type="dxa"/>
            <w:gridSpan w:val="2"/>
          </w:tcPr>
          <w:p w14:paraId="0CCCACEA" w14:textId="77777777" w:rsidR="00EE20EA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Вместе с тем, необходимо отметить, что основной проблемой является попадание к потребителю не сертифицированной, низкокачественной пиротехнической продукции через несанкционированную торговлю.</w:t>
            </w:r>
          </w:p>
          <w:p w14:paraId="23124295" w14:textId="77777777" w:rsidR="001C5B5C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Опыт прошлых лет показывает, что места несанкцио</w:t>
            </w:r>
            <w:r w:rsidR="00142FEA" w:rsidRPr="00FF337B">
              <w:rPr>
                <w:rFonts w:ascii="Times New Roman" w:hAnsi="Times New Roman" w:cs="Times New Roman"/>
                <w:sz w:val="26"/>
                <w:szCs w:val="26"/>
              </w:rPr>
              <w:t>нированной торговли пиротехнической продукцией располагаются в местах с массовым пребыванием людей. Это рынки, подземные переходы, вокзалы и т. д.</w:t>
            </w:r>
          </w:p>
        </w:tc>
      </w:tr>
    </w:tbl>
    <w:p w14:paraId="70FC4F2B" w14:textId="77777777" w:rsidR="009C2BBD" w:rsidRPr="00FF337B" w:rsidRDefault="009C2BBD" w:rsidP="00FF337B">
      <w:pPr>
        <w:rPr>
          <w:rFonts w:ascii="Times New Roman" w:hAnsi="Times New Roman" w:cs="Times New Roman"/>
          <w:sz w:val="26"/>
          <w:szCs w:val="26"/>
        </w:rPr>
      </w:pPr>
    </w:p>
    <w:sectPr w:rsidR="009C2BBD" w:rsidRPr="00FF337B" w:rsidSect="005E2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A6"/>
    <w:rsid w:val="00104914"/>
    <w:rsid w:val="001157A6"/>
    <w:rsid w:val="00142FEA"/>
    <w:rsid w:val="001C5B5C"/>
    <w:rsid w:val="005E2DFF"/>
    <w:rsid w:val="0070148E"/>
    <w:rsid w:val="009C2BBD"/>
    <w:rsid w:val="00B23C3D"/>
    <w:rsid w:val="00CC3F02"/>
    <w:rsid w:val="00D674A0"/>
    <w:rsid w:val="00EE20EA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118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Е. Мироненко</dc:creator>
  <cp:lastModifiedBy>Eco</cp:lastModifiedBy>
  <cp:revision>2</cp:revision>
  <cp:lastPrinted>2022-12-19T14:27:00Z</cp:lastPrinted>
  <dcterms:created xsi:type="dcterms:W3CDTF">2022-12-22T08:15:00Z</dcterms:created>
  <dcterms:modified xsi:type="dcterms:W3CDTF">2022-12-22T08:15:00Z</dcterms:modified>
</cp:coreProperties>
</file>