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691" w:rsidRDefault="00FA6691">
      <w:pPr>
        <w:shd w:val="clear" w:color="auto" w:fill="FFFFFF"/>
        <w:spacing w:line="240" w:lineRule="auto"/>
        <w:ind w:firstLine="567"/>
        <w:jc w:val="center"/>
        <w:rPr>
          <w:rFonts w:ascii="Times New Roman" w:hAnsi="Times New Roman" w:cs="Times New Roman"/>
          <w:b/>
          <w:bCs/>
          <w:color w:val="000000"/>
          <w:sz w:val="28"/>
          <w:szCs w:val="28"/>
        </w:rPr>
      </w:pPr>
      <w:bookmarkStart w:id="0" w:name="_Toc253570920"/>
      <w:bookmarkStart w:id="1" w:name="_Toc230681233"/>
      <w:bookmarkStart w:id="2" w:name="_Toc230675468"/>
      <w:bookmarkStart w:id="3" w:name="_Toc230675018"/>
      <w:bookmarkStart w:id="4" w:name="_Toc230674890"/>
      <w:bookmarkStart w:id="5" w:name="_Toc224837785"/>
      <w:r>
        <w:rPr>
          <w:rFonts w:ascii="Times New Roman" w:hAnsi="Times New Roman" w:cs="Times New Roman"/>
          <w:b/>
          <w:bCs/>
          <w:color w:val="000000"/>
          <w:sz w:val="28"/>
          <w:szCs w:val="28"/>
        </w:rPr>
        <w:t>Информация о состоянии окружающей среды и об использовании природных ресурсов на территории Курташкинского сельского поселения Атюрьевского муниципального района Республики Мордовия</w:t>
      </w:r>
    </w:p>
    <w:p w:rsidR="00FA6691" w:rsidRDefault="00FA6691">
      <w:pPr>
        <w:pStyle w:val="Heading3"/>
        <w:widowControl w:val="0"/>
        <w:spacing w:line="240" w:lineRule="auto"/>
        <w:ind w:left="113" w:right="-57" w:firstLine="360"/>
        <w:rPr>
          <w:sz w:val="22"/>
          <w:szCs w:val="22"/>
        </w:rPr>
      </w:pPr>
    </w:p>
    <w:p w:rsidR="00FA6691" w:rsidRDefault="00FA6691">
      <w:pPr>
        <w:pStyle w:val="Heading3"/>
        <w:widowControl w:val="0"/>
        <w:spacing w:line="240" w:lineRule="auto"/>
        <w:ind w:left="113" w:right="-57" w:firstLine="360"/>
        <w:rPr>
          <w:sz w:val="22"/>
          <w:szCs w:val="22"/>
        </w:rPr>
      </w:pPr>
      <w:r>
        <w:rPr>
          <w:sz w:val="22"/>
          <w:szCs w:val="22"/>
        </w:rPr>
        <w:t xml:space="preserve">  Анализ экологических проблем и природных особенностей территории</w:t>
      </w:r>
      <w:bookmarkEnd w:id="0"/>
      <w:bookmarkEnd w:id="1"/>
      <w:bookmarkEnd w:id="2"/>
      <w:bookmarkEnd w:id="3"/>
      <w:bookmarkEnd w:id="4"/>
      <w:bookmarkEnd w:id="5"/>
    </w:p>
    <w:p w:rsidR="00FA6691" w:rsidRDefault="00FA6691">
      <w:pPr>
        <w:pStyle w:val="S5"/>
        <w:widowControl w:val="0"/>
        <w:spacing w:line="240" w:lineRule="auto"/>
        <w:ind w:left="113" w:right="-57" w:firstLine="360"/>
        <w:rPr>
          <w:sz w:val="22"/>
          <w:szCs w:val="22"/>
        </w:rPr>
      </w:pPr>
      <w:r>
        <w:rPr>
          <w:sz w:val="22"/>
          <w:szCs w:val="22"/>
        </w:rPr>
        <w:t>Современное экологическое состояние территории  Атюрьевского района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A6691" w:rsidRDefault="00FA6691">
      <w:pPr>
        <w:pStyle w:val="S5"/>
        <w:widowControl w:val="0"/>
        <w:spacing w:line="240" w:lineRule="auto"/>
        <w:ind w:left="113" w:right="-57" w:firstLine="360"/>
        <w:rPr>
          <w:sz w:val="22"/>
          <w:szCs w:val="22"/>
        </w:rPr>
      </w:pPr>
      <w:r>
        <w:rPr>
          <w:sz w:val="22"/>
          <w:szCs w:val="22"/>
        </w:rPr>
        <w:t>В соответствии с экологическим районированием Республики Мордовия Атюрьевский район входит в зону напряженной экологической обстановки. Антропогенное воздействие обусловлено сельскохозяйственной деятельностью, функционированием небольших промышленных предприятий.</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Обеспечение благоприятной среды жизнедеятельности населения, с одной стороны и охрана природы, с другой – важнейшие проблемы развития любого сельского поселения.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Анализ сложившейся экологической обстановки на территории Курташкинского сельского поселения выполняется с учетом различных факторов:</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 компонентов ландшафта – растительность, рельеф, геология и гидрогеология, водные ресурсы;</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 антропогенных факторов – загрязненность приземного слоя атмосферы, шумовой режим, загрязненность поверхностных грунтовых вод и почвенно-растительного покрова, уровень электромагнитного поля;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климатических факторов.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При анализе общеэкологической ситуации можно выделить следующие наиболее серьезные проблемы окружающей среды:</w:t>
      </w:r>
    </w:p>
    <w:p w:rsidR="00FA6691" w:rsidRDefault="00FA6691">
      <w:pPr>
        <w:widowControl w:val="0"/>
        <w:spacing w:after="0" w:line="240" w:lineRule="auto"/>
        <w:ind w:left="113" w:right="-57" w:firstLine="360"/>
        <w:jc w:val="both"/>
        <w:rPr>
          <w:rFonts w:ascii="Times New Roman" w:hAnsi="Times New Roman" w:cs="Times New Roman"/>
        </w:rPr>
      </w:pPr>
    </w:p>
    <w:p w:rsidR="00FA6691" w:rsidRDefault="00FA6691">
      <w:pPr>
        <w:pStyle w:val="S7"/>
        <w:widowControl w:val="0"/>
        <w:tabs>
          <w:tab w:val="clear" w:pos="992"/>
        </w:tabs>
        <w:ind w:left="113" w:right="-57" w:firstLine="360"/>
        <w:rPr>
          <w:sz w:val="22"/>
          <w:szCs w:val="22"/>
        </w:rPr>
      </w:pPr>
      <w:r>
        <w:rPr>
          <w:sz w:val="22"/>
          <w:szCs w:val="22"/>
        </w:rPr>
        <w:t>- локальные случаи применения ядохимикатов;</w:t>
      </w:r>
    </w:p>
    <w:p w:rsidR="00FA6691" w:rsidRDefault="00FA6691">
      <w:pPr>
        <w:pStyle w:val="S7"/>
        <w:widowControl w:val="0"/>
        <w:tabs>
          <w:tab w:val="clear" w:pos="992"/>
        </w:tabs>
        <w:ind w:left="113" w:right="-57" w:firstLine="360"/>
        <w:rPr>
          <w:sz w:val="22"/>
          <w:szCs w:val="22"/>
        </w:rPr>
      </w:pPr>
      <w:r>
        <w:rPr>
          <w:sz w:val="22"/>
          <w:szCs w:val="22"/>
        </w:rPr>
        <w:t>- повышенная рекреационная нагрузка на отдельных участках, прилегающих к селитебной зоне;</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 отсутствие канализования сельского поселения;</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 недостаточное развитие и низкое качество инженерных коммуникаций.</w:t>
      </w:r>
    </w:p>
    <w:p w:rsidR="00FA6691" w:rsidRDefault="00FA6691">
      <w:pPr>
        <w:pStyle w:val="Heading3"/>
        <w:widowControl w:val="0"/>
        <w:spacing w:line="240" w:lineRule="auto"/>
        <w:ind w:left="113" w:right="-57" w:firstLine="360"/>
        <w:rPr>
          <w:sz w:val="22"/>
          <w:szCs w:val="22"/>
        </w:rPr>
      </w:pPr>
    </w:p>
    <w:p w:rsidR="00FA6691" w:rsidRDefault="00FA6691">
      <w:pPr>
        <w:pStyle w:val="Heading3"/>
        <w:widowControl w:val="0"/>
        <w:spacing w:line="240" w:lineRule="auto"/>
        <w:ind w:left="113" w:right="-57" w:firstLine="360"/>
        <w:rPr>
          <w:sz w:val="22"/>
          <w:szCs w:val="22"/>
        </w:rPr>
      </w:pPr>
      <w:bookmarkStart w:id="6" w:name="_Toc230681234"/>
      <w:bookmarkStart w:id="7" w:name="_Toc230675469"/>
      <w:bookmarkStart w:id="8" w:name="_Toc230675019"/>
      <w:bookmarkStart w:id="9" w:name="_Toc230674891"/>
      <w:bookmarkStart w:id="10" w:name="_Toc224837786"/>
      <w:bookmarkStart w:id="11" w:name="_Toc253570921"/>
      <w:r>
        <w:rPr>
          <w:sz w:val="22"/>
          <w:szCs w:val="22"/>
        </w:rPr>
        <w:t>Оценка санитарного состояния и очистки территории</w:t>
      </w:r>
      <w:bookmarkEnd w:id="6"/>
      <w:bookmarkEnd w:id="7"/>
      <w:bookmarkEnd w:id="8"/>
      <w:bookmarkEnd w:id="9"/>
      <w:bookmarkEnd w:id="10"/>
      <w:bookmarkEnd w:id="11"/>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Перечень отходов в период эксплуатации объектов жилой застройки, включает в себя: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твердые бытовые отходы от жилого фонда;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твердые бытовые отходы от детского дошкольного учреждения;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твердые бытовые отходы от школ основного (полного) образования;</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твердые бытовые отходы от предприятий торговли;</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твердые бытовые отходы от объектов обслуживания и прочих нежилых помещений.</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Сельские населенные пункты не имеют регулярной санитарной очистки. Компостируемая часть ТБО перерабатывается на приусадебных участках, а неутилизируемая часть вывозится на несанкционированные свалки, которые имеются в каждом населенном пункте.</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Для оптимизации системы сбора отходов и минимизации затрат на проектируемой территории предлагается установка евроконтейнеров на специальных контейнерных площадках.</w:t>
      </w:r>
    </w:p>
    <w:p w:rsidR="00FA6691" w:rsidRDefault="00FA6691">
      <w:pPr>
        <w:pStyle w:val="Heading5"/>
        <w:widowControl w:val="0"/>
        <w:spacing w:before="0" w:line="240" w:lineRule="auto"/>
        <w:ind w:left="113" w:right="-57" w:firstLine="360"/>
        <w:jc w:val="center"/>
        <w:rPr>
          <w:rFonts w:ascii="Times New Roman" w:hAnsi="Times New Roman" w:cs="Times New Roman"/>
          <w:b/>
          <w:bCs/>
          <w:sz w:val="22"/>
          <w:szCs w:val="22"/>
        </w:rPr>
      </w:pPr>
      <w:bookmarkStart w:id="12" w:name="_Toc150150392"/>
      <w:r>
        <w:rPr>
          <w:rFonts w:ascii="Times New Roman" w:hAnsi="Times New Roman" w:cs="Times New Roman"/>
          <w:b/>
          <w:bCs/>
          <w:sz w:val="22"/>
          <w:szCs w:val="22"/>
        </w:rPr>
        <w:t>Сельскохозяйственные отходы</w:t>
      </w:r>
      <w:bookmarkEnd w:id="12"/>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К сельскохозяйственным отходам относят: органические отходы животноводства, полеводства и тепличных хозяйств, отходы перерабатывающих сельскохозяйственных производств, а также, применяемые в полеводстве удобрения и т.д.</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К числу наиболее распространенных и опасных в экологическом отношении относятся отходы содержания животных и птиц. </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Основной используемый способ удаления навоза на сегодня – вывоз его на поля, т.е. возвращение в землю в виде удобрения. Однако при существующих средствах удаления твердых отходов возникает опасность загрязнения почв.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Запрещено сбрасывать навоз на мерзлую землю и снег, чтобы предотвратить последующее смывание навоза талыми водами и попадание в открытые водоемы. </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Возникает необходимость в организации мест временного хранения отходов до того момента, когда их можно будет внести в почву. Для этого используют глубокие ямы, устраиваемые в виде резервуаров.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На животноводческих комплексах предлагается построить навозохранилища для приема жидкой фракции от стоков, где будет производиться ее обработка для возможности дальнейшего использования в качестве удобрения. Твердая фракция будет перерабатываться в компост и также использоваться на полях.</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Кроме того, возможно применение новых зарубежных технологий по утилизации отходов от животноводческих комплексов, для чего потребуется приобретение специального оборудования.</w:t>
      </w:r>
    </w:p>
    <w:p w:rsidR="00FA6691" w:rsidRDefault="00FA6691">
      <w:pPr>
        <w:widowControl w:val="0"/>
        <w:spacing w:line="240" w:lineRule="auto"/>
        <w:ind w:left="113" w:right="-57" w:firstLine="360"/>
        <w:jc w:val="both"/>
        <w:rPr>
          <w:rFonts w:ascii="Times New Roman" w:hAnsi="Times New Roman" w:cs="Times New Roman"/>
        </w:rPr>
      </w:pPr>
    </w:p>
    <w:p w:rsidR="00FA6691" w:rsidRDefault="00FA6691">
      <w:pPr>
        <w:pStyle w:val="Heading3"/>
        <w:widowControl w:val="0"/>
        <w:spacing w:line="240" w:lineRule="auto"/>
        <w:ind w:left="113" w:right="-57" w:firstLine="360"/>
        <w:rPr>
          <w:sz w:val="22"/>
          <w:szCs w:val="22"/>
        </w:rPr>
      </w:pPr>
    </w:p>
    <w:p w:rsidR="00FA6691" w:rsidRDefault="00FA6691"/>
    <w:p w:rsidR="00FA6691" w:rsidRDefault="00FA6691"/>
    <w:p w:rsidR="00FA6691" w:rsidRDefault="00FA6691">
      <w:pPr>
        <w:pStyle w:val="Heading3"/>
        <w:widowControl w:val="0"/>
        <w:spacing w:line="240" w:lineRule="auto"/>
        <w:ind w:left="113" w:right="-57" w:firstLine="360"/>
        <w:rPr>
          <w:sz w:val="22"/>
          <w:szCs w:val="22"/>
        </w:rPr>
      </w:pPr>
      <w:bookmarkStart w:id="13" w:name="_Toc253570922"/>
      <w:bookmarkStart w:id="14" w:name="_Toc230681235"/>
      <w:bookmarkStart w:id="15" w:name="_Toc230675470"/>
      <w:bookmarkStart w:id="16" w:name="_Toc230675020"/>
      <w:bookmarkStart w:id="17" w:name="_Toc230674892"/>
      <w:bookmarkStart w:id="18" w:name="_Toc224837787"/>
      <w:r>
        <w:rPr>
          <w:sz w:val="22"/>
          <w:szCs w:val="22"/>
        </w:rPr>
        <w:t>Оценка состояния атмосферного воздуха и мероприятия по улучшению</w:t>
      </w:r>
      <w:bookmarkEnd w:id="13"/>
      <w:bookmarkEnd w:id="14"/>
      <w:bookmarkEnd w:id="15"/>
      <w:bookmarkEnd w:id="16"/>
      <w:bookmarkEnd w:id="17"/>
      <w:bookmarkEnd w:id="18"/>
      <w:r>
        <w:rPr>
          <w:sz w:val="22"/>
          <w:szCs w:val="22"/>
        </w:rPr>
        <w:t xml:space="preserve"> </w:t>
      </w:r>
    </w:p>
    <w:p w:rsidR="00FA6691" w:rsidRDefault="00FA6691">
      <w:pPr>
        <w:pStyle w:val="Heading3"/>
        <w:widowControl w:val="0"/>
        <w:spacing w:line="240" w:lineRule="auto"/>
        <w:ind w:left="113" w:right="-57" w:firstLine="360"/>
        <w:rPr>
          <w:sz w:val="22"/>
          <w:szCs w:val="22"/>
        </w:rPr>
      </w:pPr>
      <w:bookmarkStart w:id="19" w:name="_Toc253570923"/>
      <w:bookmarkStart w:id="20" w:name="_Toc230681236"/>
      <w:bookmarkStart w:id="21" w:name="_Toc230675471"/>
      <w:bookmarkStart w:id="22" w:name="_Toc230675021"/>
      <w:bookmarkStart w:id="23" w:name="_Toc230674893"/>
      <w:bookmarkStart w:id="24" w:name="_Toc224837788"/>
      <w:bookmarkStart w:id="25" w:name="_Toc223767820"/>
      <w:r>
        <w:rPr>
          <w:sz w:val="22"/>
          <w:szCs w:val="22"/>
        </w:rPr>
        <w:t>воздушного бассейна</w:t>
      </w:r>
      <w:bookmarkEnd w:id="19"/>
      <w:bookmarkEnd w:id="20"/>
      <w:bookmarkEnd w:id="21"/>
      <w:bookmarkEnd w:id="22"/>
      <w:bookmarkEnd w:id="23"/>
      <w:bookmarkEnd w:id="24"/>
      <w:bookmarkEnd w:id="25"/>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Анализ состояния атмосферного воздуха</w:t>
      </w:r>
    </w:p>
    <w:p w:rsidR="00FA6691" w:rsidRDefault="00FA6691">
      <w:pPr>
        <w:pStyle w:val="S5"/>
        <w:widowControl w:val="0"/>
        <w:spacing w:line="240" w:lineRule="auto"/>
        <w:ind w:left="113" w:right="-57" w:firstLine="360"/>
        <w:rPr>
          <w:sz w:val="22"/>
          <w:szCs w:val="22"/>
        </w:rPr>
      </w:pPr>
      <w:r>
        <w:rPr>
          <w:sz w:val="22"/>
          <w:szCs w:val="22"/>
        </w:rPr>
        <w:t>По степени влияния на здоровье человека основным фактором состояния среды является загрязнение атмосферного воздуха.</w:t>
      </w:r>
    </w:p>
    <w:p w:rsidR="00FA6691" w:rsidRDefault="00FA6691">
      <w:pPr>
        <w:pStyle w:val="S5"/>
        <w:widowControl w:val="0"/>
        <w:spacing w:line="240" w:lineRule="auto"/>
        <w:ind w:left="113" w:right="-57" w:firstLine="360"/>
        <w:rPr>
          <w:sz w:val="22"/>
          <w:szCs w:val="22"/>
        </w:rPr>
      </w:pPr>
      <w:r>
        <w:rPr>
          <w:sz w:val="22"/>
          <w:szCs w:val="22"/>
        </w:rPr>
        <w:t>Так как основным видом деятельности является сельское хозяйство с развитой перерабатывающей промышленностью, то загрязнение атмосферного воздуха связано, большей частью, именно с этой отраслью.</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 пределах проектируемой территории основным источником загрязнения являются производственные комплексы.</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Большой вклад в загрязнение атмосферы вносят стационарные источники загрязнения и, прежде всего, объекты теплоэнергетики, работающие на жидком топливе. За зимний период в котельных и печах домов сжигаются сотни кубометров газа, дров и ветры разносят повсюду мелкие частицы повсюду образующихся отходов сгорания.</w:t>
      </w:r>
    </w:p>
    <w:p w:rsidR="00FA6691" w:rsidRDefault="00FA6691">
      <w:pPr>
        <w:pStyle w:val="S5"/>
        <w:widowControl w:val="0"/>
        <w:spacing w:line="240" w:lineRule="auto"/>
        <w:ind w:left="113" w:right="-57" w:firstLine="360"/>
        <w:rPr>
          <w:sz w:val="22"/>
          <w:szCs w:val="22"/>
        </w:rPr>
      </w:pPr>
      <w:r>
        <w:rPr>
          <w:sz w:val="22"/>
          <w:szCs w:val="22"/>
        </w:rPr>
        <w:t>Загрязняющими веществами атмосферного воздуха на территории поселения являются: взвешенные вещества, диоксид азота, оксид углерода, формальдегид, свинец, оксид серы, углеводороды, сажа.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Интенсивность движения автомобильного транспорта высокая, поэтому загрязнение выхлопами транспортных средств значительное.</w:t>
      </w:r>
    </w:p>
    <w:p w:rsidR="00FA6691" w:rsidRDefault="00FA6691">
      <w:pPr>
        <w:pStyle w:val="Heading3"/>
        <w:widowControl w:val="0"/>
        <w:spacing w:line="240" w:lineRule="auto"/>
        <w:ind w:left="113" w:right="-57" w:firstLine="360"/>
        <w:rPr>
          <w:sz w:val="22"/>
          <w:szCs w:val="22"/>
        </w:rPr>
      </w:pPr>
      <w:bookmarkStart w:id="26" w:name="_Toc230681237"/>
      <w:bookmarkStart w:id="27" w:name="_Toc230675472"/>
      <w:bookmarkStart w:id="28" w:name="_Toc230675022"/>
      <w:bookmarkStart w:id="29" w:name="_Toc230674894"/>
      <w:bookmarkStart w:id="30" w:name="_Toc224837789"/>
      <w:bookmarkStart w:id="31" w:name="_Toc223767821"/>
      <w:bookmarkEnd w:id="26"/>
      <w:bookmarkEnd w:id="27"/>
      <w:bookmarkEnd w:id="28"/>
      <w:bookmarkEnd w:id="29"/>
      <w:bookmarkEnd w:id="30"/>
      <w:bookmarkEnd w:id="31"/>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 xml:space="preserve">  Зоны санитарной охраны источников водоснабжения</w:t>
      </w:r>
    </w:p>
    <w:p w:rsidR="00FA6691" w:rsidRDefault="00FA6691">
      <w:pPr>
        <w:widowControl w:val="0"/>
        <w:shd w:val="clear" w:color="auto" w:fill="FFFFFF"/>
        <w:spacing w:line="240" w:lineRule="auto"/>
        <w:ind w:left="113" w:right="-57" w:firstLine="360"/>
        <w:jc w:val="both"/>
        <w:rPr>
          <w:rFonts w:ascii="Times New Roman" w:hAnsi="Times New Roman" w:cs="Times New Roman"/>
        </w:rPr>
      </w:pPr>
      <w:r>
        <w:rPr>
          <w:rFonts w:ascii="Times New Roman" w:hAnsi="Times New Roman" w:cs="Times New Roman"/>
        </w:rPr>
        <w:t>Зоны санитарной охраны (ЗСО), согласно СанПиН 2.1.5.980-00 и 2.1.4.1110-02, организуются на всех водопроводах, вне зависимости от ведомственной принадлежности, подающих воду, как из подземных, так и из поверхностных источников.</w:t>
      </w:r>
    </w:p>
    <w:p w:rsidR="00FA6691" w:rsidRDefault="00FA6691">
      <w:pPr>
        <w:widowControl w:val="0"/>
        <w:shd w:val="clear" w:color="auto" w:fill="FFFFFF"/>
        <w:spacing w:line="240" w:lineRule="auto"/>
        <w:ind w:left="113" w:right="-57" w:firstLine="360"/>
        <w:jc w:val="both"/>
        <w:rPr>
          <w:rFonts w:ascii="Times New Roman" w:hAnsi="Times New Roman" w:cs="Times New Roman"/>
        </w:rPr>
      </w:pPr>
      <w:r>
        <w:rPr>
          <w:rFonts w:ascii="Times New Roman" w:hAnsi="Times New Roman" w:cs="Times New Roman"/>
        </w:rPr>
        <w:t>Основной целью создания и обеспечения режима в ЗСО является санитарная охрана от загрязнения источников водоснабжения, а также территорий, на которых они расположены.</w:t>
      </w:r>
    </w:p>
    <w:p w:rsidR="00FA6691" w:rsidRDefault="00FA6691">
      <w:pPr>
        <w:widowControl w:val="0"/>
        <w:shd w:val="clear" w:color="auto" w:fill="FFFFFF"/>
        <w:spacing w:line="240" w:lineRule="auto"/>
        <w:ind w:left="113" w:right="-57" w:firstLine="360"/>
        <w:jc w:val="both"/>
        <w:rPr>
          <w:rFonts w:ascii="Times New Roman" w:hAnsi="Times New Roman" w:cs="Times New Roman"/>
        </w:rPr>
      </w:pPr>
      <w:r>
        <w:rPr>
          <w:rFonts w:ascii="Times New Roman" w:hAnsi="Times New Roman" w:cs="Times New Roman"/>
        </w:rPr>
        <w:t>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водопроводного канала. Его назначение – защита мест водозабора и водозаборных сооружений от случайного или умышленного загрязнения или повреждения. Второй и третий пояса ЗСО включают территорию, предназначенную для предупреждения загрязнения воды источников водоснабжения.</w:t>
      </w:r>
    </w:p>
    <w:p w:rsidR="00FA6691" w:rsidRDefault="00FA6691">
      <w:pPr>
        <w:pStyle w:val="Heading3"/>
        <w:widowControl w:val="0"/>
        <w:spacing w:line="240" w:lineRule="auto"/>
        <w:ind w:left="113" w:right="-57" w:firstLine="360"/>
        <w:rPr>
          <w:sz w:val="22"/>
          <w:szCs w:val="22"/>
        </w:rPr>
      </w:pPr>
      <w:bookmarkStart w:id="32" w:name="_Toc224837790"/>
      <w:bookmarkStart w:id="33" w:name="_Toc253570925"/>
      <w:bookmarkStart w:id="34" w:name="_Toc230681238"/>
      <w:bookmarkStart w:id="35" w:name="_Toc230675473"/>
      <w:bookmarkStart w:id="36" w:name="_Toc230675023"/>
      <w:bookmarkStart w:id="37" w:name="_Toc230674895"/>
      <w:r>
        <w:rPr>
          <w:sz w:val="22"/>
          <w:szCs w:val="22"/>
        </w:rPr>
        <w:t>Оценка состояния природного комплекса и предложения</w:t>
      </w:r>
      <w:bookmarkStart w:id="38" w:name="_Toc253570926"/>
      <w:bookmarkStart w:id="39" w:name="_Toc230681239"/>
      <w:bookmarkStart w:id="40" w:name="_Toc230675474"/>
      <w:bookmarkStart w:id="41" w:name="_Toc230675024"/>
      <w:bookmarkStart w:id="42" w:name="_Toc230674896"/>
      <w:bookmarkStart w:id="43" w:name="_Toc224837791"/>
      <w:bookmarkStart w:id="44" w:name="_Toc223767823"/>
      <w:bookmarkEnd w:id="32"/>
      <w:bookmarkEnd w:id="33"/>
      <w:bookmarkEnd w:id="34"/>
      <w:bookmarkEnd w:id="35"/>
      <w:bookmarkEnd w:id="36"/>
      <w:bookmarkEnd w:id="37"/>
      <w:r>
        <w:rPr>
          <w:sz w:val="22"/>
          <w:szCs w:val="22"/>
        </w:rPr>
        <w:t xml:space="preserve"> по улучшению ландшафта</w:t>
      </w:r>
      <w:bookmarkEnd w:id="38"/>
      <w:bookmarkEnd w:id="39"/>
      <w:bookmarkEnd w:id="40"/>
      <w:bookmarkEnd w:id="41"/>
      <w:bookmarkEnd w:id="42"/>
      <w:bookmarkEnd w:id="43"/>
      <w:bookmarkEnd w:id="44"/>
    </w:p>
    <w:p w:rsidR="00FA6691" w:rsidRDefault="00FA6691">
      <w:pPr>
        <w:widowControl w:val="0"/>
        <w:spacing w:line="240" w:lineRule="auto"/>
        <w:ind w:left="113" w:right="-57" w:firstLine="360"/>
        <w:jc w:val="center"/>
        <w:rPr>
          <w:rFonts w:ascii="Times New Roman" w:hAnsi="Times New Roman" w:cs="Times New Roman"/>
          <w:b/>
          <w:bCs/>
        </w:rPr>
      </w:pPr>
      <w:r>
        <w:rPr>
          <w:rFonts w:ascii="Times New Roman" w:hAnsi="Times New Roman" w:cs="Times New Roman"/>
          <w:b/>
          <w:bCs/>
        </w:rPr>
        <w:t>Характеристика зеленого фонда</w:t>
      </w:r>
    </w:p>
    <w:p w:rsidR="00FA6691" w:rsidRDefault="00FA6691">
      <w:pPr>
        <w:widowControl w:val="0"/>
        <w:spacing w:after="0" w:line="240" w:lineRule="auto"/>
        <w:ind w:left="113" w:right="-57" w:firstLine="360"/>
        <w:jc w:val="both"/>
        <w:rPr>
          <w:rFonts w:ascii="Times New Roman" w:hAnsi="Times New Roman" w:cs="Times New Roman"/>
          <w:b/>
          <w:bCs/>
        </w:rPr>
      </w:pPr>
      <w:r>
        <w:rPr>
          <w:rFonts w:ascii="Times New Roman" w:hAnsi="Times New Roman" w:cs="Times New Roman"/>
          <w:b/>
          <w:bCs/>
        </w:rPr>
        <w:t>Формирование системы зеленых насаждений</w:t>
      </w:r>
    </w:p>
    <w:p w:rsidR="00FA6691" w:rsidRDefault="00FA6691">
      <w:pPr>
        <w:widowControl w:val="0"/>
        <w:shd w:val="clear" w:color="auto" w:fill="FFFFFF"/>
        <w:spacing w:after="0" w:line="240" w:lineRule="auto"/>
        <w:ind w:left="113" w:right="-57" w:firstLine="360"/>
        <w:jc w:val="both"/>
        <w:rPr>
          <w:rFonts w:ascii="Times New Roman" w:hAnsi="Times New Roman" w:cs="Times New Roman"/>
          <w:color w:val="000000"/>
          <w:sz w:val="24"/>
          <w:szCs w:val="24"/>
        </w:rPr>
      </w:pPr>
      <w:r>
        <w:rPr>
          <w:rFonts w:ascii="Times New Roman" w:hAnsi="Times New Roman" w:cs="Times New Roman"/>
          <w:color w:val="000000"/>
          <w:sz w:val="24"/>
          <w:szCs w:val="24"/>
        </w:rPr>
        <w:t>Зеленые насаждения занимают важное место в формировании и функционировании поселковой среды. Каждый элемент системы озеленения участвует: в организации территории и формировании архитектурно-художественного облика поселка и деревни; обеспечивает рекреационные потребности населения; защищает от транспортного и другого шума, от выхлопных газов, пыли и вредных выбросов предприятий; регулирует температурно-влажностный, радиационный и ветровой режимы; а также создают условия, способствующие нормальной жизнедеятельности экосистемы поселкового пространства.</w:t>
      </w:r>
    </w:p>
    <w:p w:rsidR="00FA6691" w:rsidRDefault="00FA6691">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 зависимости от сохранности всех природных экосистем и их компонентов, характера и свойств растительности, животного мира и степени урбанизации природный комплекс поселения</w:t>
      </w:r>
      <w:r>
        <w:rPr>
          <w:rFonts w:ascii="Times New Roman" w:hAnsi="Times New Roman" w:cs="Times New Roman"/>
          <w:color w:val="E36C0A"/>
          <w:sz w:val="24"/>
          <w:szCs w:val="24"/>
        </w:rPr>
        <w:t xml:space="preserve"> </w:t>
      </w:r>
      <w:r>
        <w:rPr>
          <w:rFonts w:ascii="Times New Roman" w:hAnsi="Times New Roman" w:cs="Times New Roman"/>
          <w:sz w:val="24"/>
          <w:szCs w:val="24"/>
        </w:rPr>
        <w:t>подразделяется на природные и озелененные территории. Природные территории Курташкинского сельского поселения представлены:</w:t>
      </w:r>
    </w:p>
    <w:p w:rsidR="00FA6691" w:rsidRDefault="00FA6691">
      <w:pPr>
        <w:widowControl w:val="0"/>
        <w:spacing w:after="0" w:line="240" w:lineRule="auto"/>
        <w:rPr>
          <w:rFonts w:ascii="Times New Roman" w:hAnsi="Times New Roman" w:cs="Times New Roman"/>
          <w:sz w:val="24"/>
          <w:szCs w:val="24"/>
        </w:rPr>
      </w:pPr>
    </w:p>
    <w:p w:rsidR="00FA6691" w:rsidRDefault="00FA6691">
      <w:pPr>
        <w:widowControl w:val="0"/>
        <w:tabs>
          <w:tab w:val="left" w:pos="567"/>
          <w:tab w:val="left" w:pos="851"/>
          <w:tab w:val="left" w:pos="1134"/>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незастроенными  территориями . </w:t>
      </w:r>
    </w:p>
    <w:p w:rsidR="00FA6691" w:rsidRDefault="00FA6691">
      <w:pPr>
        <w:widowControl w:val="0"/>
        <w:shd w:val="clear" w:color="auto" w:fill="FFFFFF"/>
        <w:spacing w:after="0" w:line="240" w:lineRule="auto"/>
        <w:ind w:left="113" w:right="-57" w:firstLine="360"/>
        <w:jc w:val="both"/>
        <w:rPr>
          <w:rFonts w:ascii="Times New Roman" w:hAnsi="Times New Roman" w:cs="Times New Roman"/>
          <w:sz w:val="24"/>
          <w:szCs w:val="24"/>
        </w:rPr>
      </w:pPr>
      <w:r>
        <w:rPr>
          <w:rFonts w:ascii="Times New Roman" w:hAnsi="Times New Roman" w:cs="Times New Roman"/>
          <w:sz w:val="24"/>
          <w:szCs w:val="24"/>
        </w:rPr>
        <w:t>Система зеленых насаждений сельского поселения представлена:</w:t>
      </w:r>
    </w:p>
    <w:p w:rsidR="00FA6691" w:rsidRDefault="00FA6691">
      <w:pPr>
        <w:widowControl w:val="0"/>
        <w:shd w:val="clear" w:color="auto" w:fill="FFFFFF"/>
        <w:spacing w:after="0" w:line="240" w:lineRule="auto"/>
        <w:ind w:left="113" w:right="-57"/>
        <w:jc w:val="both"/>
        <w:rPr>
          <w:rFonts w:ascii="Times New Roman" w:hAnsi="Times New Roman" w:cs="Times New Roman"/>
          <w:sz w:val="24"/>
          <w:szCs w:val="24"/>
        </w:rPr>
      </w:pPr>
      <w:r>
        <w:rPr>
          <w:rFonts w:ascii="Times New Roman" w:hAnsi="Times New Roman" w:cs="Times New Roman"/>
          <w:sz w:val="24"/>
          <w:szCs w:val="24"/>
        </w:rPr>
        <w:t>- зелеными насаждениями ограниченного пользования (насаждения на приусадебных участках);</w:t>
      </w:r>
    </w:p>
    <w:p w:rsidR="00FA6691" w:rsidRDefault="00FA6691">
      <w:pPr>
        <w:widowControl w:val="0"/>
        <w:shd w:val="clear" w:color="auto" w:fill="FFFFFF"/>
        <w:spacing w:after="0" w:line="240" w:lineRule="auto"/>
        <w:ind w:left="113" w:right="-57"/>
        <w:jc w:val="both"/>
        <w:rPr>
          <w:rFonts w:ascii="Times New Roman" w:hAnsi="Times New Roman" w:cs="Times New Roman"/>
          <w:sz w:val="24"/>
          <w:szCs w:val="24"/>
        </w:rPr>
      </w:pPr>
      <w:r>
        <w:rPr>
          <w:rFonts w:ascii="Times New Roman" w:hAnsi="Times New Roman" w:cs="Times New Roman"/>
          <w:sz w:val="24"/>
          <w:szCs w:val="24"/>
        </w:rPr>
        <w:t>- зелеными насаждениями специального назначения (санитарно-защитные зоны, территории кладбищ, зеленые насаждения водоохранных зон рек, защитные полосы вдоль дорог, озеленение улиц).</w:t>
      </w:r>
    </w:p>
    <w:p w:rsidR="00FA6691" w:rsidRDefault="00FA6691">
      <w:pPr>
        <w:widowControl w:val="0"/>
        <w:shd w:val="clear" w:color="auto" w:fill="FFFFFF"/>
        <w:spacing w:after="0" w:line="240" w:lineRule="auto"/>
        <w:ind w:left="113" w:right="-57" w:firstLine="360"/>
        <w:jc w:val="both"/>
        <w:rPr>
          <w:rFonts w:ascii="Times New Roman" w:hAnsi="Times New Roman" w:cs="Times New Roman"/>
          <w:sz w:val="24"/>
          <w:szCs w:val="24"/>
        </w:rPr>
      </w:pPr>
      <w:r>
        <w:rPr>
          <w:rFonts w:ascii="Times New Roman" w:hAnsi="Times New Roman" w:cs="Times New Roman"/>
          <w:sz w:val="24"/>
          <w:szCs w:val="24"/>
        </w:rPr>
        <w:t>Наиболее пагубное влияние на растительность в пределах сельского поселения оказывают два основных фактора:</w:t>
      </w:r>
    </w:p>
    <w:p w:rsidR="00FA6691" w:rsidRDefault="00FA6691">
      <w:pPr>
        <w:widowControl w:val="0"/>
        <w:shd w:val="clear" w:color="auto" w:fill="FFFFFF"/>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 загрязненность воздушного бассейна и почв;</w:t>
      </w:r>
    </w:p>
    <w:p w:rsidR="00FA6691" w:rsidRDefault="00FA6691">
      <w:pPr>
        <w:widowControl w:val="0"/>
        <w:shd w:val="clear" w:color="auto" w:fill="FFFFFF"/>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 рекреационные нагрузки (вытаптывание, создание пожароопасной ситуации, физическое уничтожение).</w:t>
      </w:r>
    </w:p>
    <w:p w:rsidR="00FA6691" w:rsidRDefault="00FA6691">
      <w:pPr>
        <w:widowControl w:val="0"/>
        <w:spacing w:after="0" w:line="240" w:lineRule="auto"/>
        <w:ind w:left="113" w:right="-57" w:firstLine="360"/>
        <w:rPr>
          <w:rFonts w:ascii="Times New Roman" w:hAnsi="Times New Roman" w:cs="Times New Roman"/>
          <w:b/>
          <w:bCs/>
        </w:rPr>
      </w:pPr>
    </w:p>
    <w:p w:rsidR="00FA6691" w:rsidRDefault="00FA6691">
      <w:pPr>
        <w:widowControl w:val="0"/>
        <w:spacing w:after="0" w:line="240" w:lineRule="auto"/>
        <w:ind w:left="113" w:right="-57" w:firstLine="360"/>
        <w:rPr>
          <w:rFonts w:ascii="Times New Roman" w:hAnsi="Times New Roman" w:cs="Times New Roman"/>
          <w:b/>
          <w:bCs/>
        </w:rPr>
      </w:pPr>
      <w:bookmarkStart w:id="45" w:name="_GoBack"/>
      <w:bookmarkEnd w:id="45"/>
      <w:r>
        <w:rPr>
          <w:rFonts w:ascii="Times New Roman" w:hAnsi="Times New Roman" w:cs="Times New Roman"/>
          <w:b/>
          <w:bCs/>
        </w:rPr>
        <w:t>Природные территории</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Эффективность экологического воздействия во многом зависит от устойчивости сохранившихся природных экосистем, при этом наибольший природоохранный эффект дают лесные угодья. Лесные массивы благоприятно влияют на очистку атмосферного воздуха, загрязняемого выбросами промышленных предприятий, автомобильным и железнодорожным транспортом. Лесная растительность – эффективный фильтр, улавливающий пыль и загрязняющие атмосферный воздух вещества, а лесные почвы поглощают многие загрязнители атмосферы – окиси углерода, двуокиси серы, аммиака, некоторых углеродов, паров ртути и др.</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Важную роль в улавливании и трансформации загрязняющих веществ играют водоемы, представленные прудами. Прибрежные растения вокруг таких водоемов, также как и сами водные растения выполняют функцию очистки водоемов. Наличие таких водоемов в сельском округе позволяет очищать и увлажнять атмосферный воздух селитебных территорий вблизи них.</w:t>
      </w:r>
    </w:p>
    <w:p w:rsidR="00FA6691" w:rsidRDefault="00FA6691">
      <w:pPr>
        <w:pStyle w:val="BodyText"/>
        <w:widowControl w:val="0"/>
        <w:spacing w:after="0"/>
        <w:ind w:left="113" w:right="-57" w:firstLine="360"/>
        <w:jc w:val="both"/>
        <w:rPr>
          <w:rFonts w:ascii="Times New Roman" w:hAnsi="Times New Roman" w:cs="Times New Roman"/>
          <w:b/>
          <w:bCs/>
          <w:sz w:val="22"/>
          <w:szCs w:val="22"/>
        </w:rPr>
      </w:pPr>
    </w:p>
    <w:p w:rsidR="00FA6691" w:rsidRDefault="00FA6691">
      <w:pPr>
        <w:pStyle w:val="BodyText"/>
        <w:widowControl w:val="0"/>
        <w:spacing w:after="0"/>
        <w:ind w:left="113" w:right="-57" w:firstLine="360"/>
        <w:jc w:val="both"/>
        <w:rPr>
          <w:rFonts w:ascii="Times New Roman" w:hAnsi="Times New Roman" w:cs="Times New Roman"/>
          <w:b/>
          <w:bCs/>
          <w:sz w:val="22"/>
          <w:szCs w:val="22"/>
        </w:rPr>
      </w:pPr>
      <w:r>
        <w:rPr>
          <w:rFonts w:ascii="Times New Roman" w:hAnsi="Times New Roman" w:cs="Times New Roman"/>
          <w:b/>
          <w:bCs/>
          <w:sz w:val="22"/>
          <w:szCs w:val="22"/>
        </w:rPr>
        <w:t>Озелененные территории</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В систему озелененных территорий, выполняющих планировочно-регулятивные функции, входят как естественные массивы, так и искусственно созданные. Озелененные территории не являются устойчивыми, самостоятельно развивающимися сообществами, они нуждаются в постоянном уходе и искусственном восстановлении утраченных элементов.</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Защитные полосы вдоль дорог осуществляют очистку атмосферного воздуха от загрязнения выхлопными газами, они также имеют шумозащитный эффект.</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Для защиты застройки от шума и выхлопных газов автомобилей вдоль автодорог предусматриваются полосы зеленых насаждений не менее 10м.</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Чтобы добиться шумозащитного эффекта от посадки деревьев, полосы должны быть густыми, плотными от земли до вершины, расположенными перпендикулярно направлению звука, а используемые растения иметь крупные листья. В зависимости от эффективности в снижении шума деревья классифицируются следующим образом:</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снижение шума на 5-6дБА – можжевельник, лещина, клен американский, береза, ольха, тополь канадский;</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снижение шума на 6-8 дБА – смородина, сирень обыкновенная, жасмин пушистый;</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 снижение шума на 8-10 дБА – калина, горловина, тополь берлинский, липа платанолистная. </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Озеленение санитарно-защитных зон сельхозпредприятий направлено на снижение негативного влияния выбросов и улучшение состояния атмосферного воздуха на прилегающих к промпредприятиям территориях. </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В зависимости от санитарной классификации предприятий согласно требованиям СанПиН 2.2.1/2.1.1.1200-03 «Санитарно-защитные зоны и санитарная классификация предприятий, сооружений и иных объектов» санитарно-защитная зона должна быть озеленена:</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 не менее 60% площади для предприятий </w:t>
      </w:r>
      <w:r>
        <w:rPr>
          <w:rFonts w:ascii="Times New Roman" w:hAnsi="Times New Roman" w:cs="Times New Roman"/>
          <w:sz w:val="22"/>
          <w:szCs w:val="22"/>
          <w:lang w:val="en-US"/>
        </w:rPr>
        <w:t>V</w:t>
      </w:r>
      <w:r>
        <w:rPr>
          <w:rFonts w:ascii="Times New Roman" w:hAnsi="Times New Roman" w:cs="Times New Roman"/>
          <w:sz w:val="22"/>
          <w:szCs w:val="22"/>
        </w:rPr>
        <w:t xml:space="preserve"> и </w:t>
      </w:r>
      <w:r>
        <w:rPr>
          <w:rFonts w:ascii="Times New Roman" w:hAnsi="Times New Roman" w:cs="Times New Roman"/>
          <w:sz w:val="22"/>
          <w:szCs w:val="22"/>
          <w:lang w:val="en-US"/>
        </w:rPr>
        <w:t>IV</w:t>
      </w:r>
      <w:r>
        <w:rPr>
          <w:rFonts w:ascii="Times New Roman" w:hAnsi="Times New Roman" w:cs="Times New Roman"/>
          <w:sz w:val="22"/>
          <w:szCs w:val="22"/>
        </w:rPr>
        <w:t xml:space="preserve"> классов;</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 не менее 50% для предприятий </w:t>
      </w:r>
      <w:r>
        <w:rPr>
          <w:rFonts w:ascii="Times New Roman" w:hAnsi="Times New Roman" w:cs="Times New Roman"/>
          <w:sz w:val="22"/>
          <w:szCs w:val="22"/>
          <w:lang w:val="en-US"/>
        </w:rPr>
        <w:t>II</w:t>
      </w:r>
      <w:r>
        <w:rPr>
          <w:rFonts w:ascii="Times New Roman" w:hAnsi="Times New Roman" w:cs="Times New Roman"/>
          <w:sz w:val="22"/>
          <w:szCs w:val="22"/>
        </w:rPr>
        <w:t xml:space="preserve"> и </w:t>
      </w:r>
      <w:r>
        <w:rPr>
          <w:rFonts w:ascii="Times New Roman" w:hAnsi="Times New Roman" w:cs="Times New Roman"/>
          <w:sz w:val="22"/>
          <w:szCs w:val="22"/>
          <w:lang w:val="en-US"/>
        </w:rPr>
        <w:t>III</w:t>
      </w:r>
      <w:r>
        <w:rPr>
          <w:rFonts w:ascii="Times New Roman" w:hAnsi="Times New Roman" w:cs="Times New Roman"/>
          <w:sz w:val="22"/>
          <w:szCs w:val="22"/>
        </w:rPr>
        <w:t xml:space="preserve"> классов;</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 не менее 40% для предприятий </w:t>
      </w:r>
      <w:r>
        <w:rPr>
          <w:rFonts w:ascii="Times New Roman" w:hAnsi="Times New Roman" w:cs="Times New Roman"/>
          <w:sz w:val="22"/>
          <w:szCs w:val="22"/>
          <w:lang w:val="en-US"/>
        </w:rPr>
        <w:t>I</w:t>
      </w:r>
      <w:r>
        <w:rPr>
          <w:rFonts w:ascii="Times New Roman" w:hAnsi="Times New Roman" w:cs="Times New Roman"/>
          <w:sz w:val="22"/>
          <w:szCs w:val="22"/>
        </w:rPr>
        <w:t xml:space="preserve"> класса.</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При этом со стороны жилой застройки предприятие должно быть ограждено полосой древесно-кустарниковых насаждений.</w:t>
      </w:r>
    </w:p>
    <w:p w:rsidR="00FA6691" w:rsidRDefault="00FA6691">
      <w:pPr>
        <w:pStyle w:val="BodyText"/>
        <w:widowControl w:val="0"/>
        <w:spacing w:after="0"/>
        <w:ind w:left="113" w:right="-57" w:firstLine="360"/>
        <w:jc w:val="both"/>
        <w:rPr>
          <w:rFonts w:ascii="Times New Roman" w:hAnsi="Times New Roman" w:cs="Times New Roman"/>
          <w:sz w:val="22"/>
          <w:szCs w:val="22"/>
        </w:rPr>
      </w:pPr>
    </w:p>
    <w:p w:rsidR="00FA6691" w:rsidRDefault="00FA6691">
      <w:pPr>
        <w:pStyle w:val="Heading3"/>
        <w:widowControl w:val="0"/>
        <w:spacing w:line="240" w:lineRule="auto"/>
        <w:ind w:left="113" w:right="-57" w:firstLine="360"/>
        <w:rPr>
          <w:sz w:val="22"/>
          <w:szCs w:val="22"/>
        </w:rPr>
      </w:pPr>
      <w:bookmarkStart w:id="46" w:name="_Toc230681240"/>
      <w:bookmarkStart w:id="47" w:name="_Toc230675475"/>
      <w:bookmarkStart w:id="48" w:name="_Toc230675025"/>
      <w:bookmarkStart w:id="49" w:name="_Toc230674897"/>
      <w:bookmarkStart w:id="50" w:name="_Toc224837792"/>
      <w:bookmarkStart w:id="51" w:name="_Toc223767824"/>
      <w:bookmarkStart w:id="52" w:name="_Toc253570927"/>
      <w:r>
        <w:rPr>
          <w:sz w:val="22"/>
          <w:szCs w:val="22"/>
        </w:rPr>
        <w:t>Оценка состояния и мероприятия по охране почв</w:t>
      </w:r>
      <w:bookmarkEnd w:id="46"/>
      <w:bookmarkEnd w:id="47"/>
      <w:bookmarkEnd w:id="48"/>
      <w:bookmarkEnd w:id="49"/>
      <w:bookmarkEnd w:id="50"/>
      <w:bookmarkEnd w:id="51"/>
      <w:bookmarkEnd w:id="52"/>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 xml:space="preserve">  Загрязнение почв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Важнейшим для рациональной территориальной организации сельского хозяйства является учет природных условий и факторов, влияющих на эффективность использования земельных ресурсов, кормовой базы и сочетания и пропорции отраслей растениеводства и животноводства.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На большей части Мордовии имеются благоприятные условия для развития многоотраслевого растениеводства и мясомолочного скотоводства с широким набором дополнительных отраслей.</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Таким образом, большая часть сельскохозяйственных земель Мордовии отличается высоким и средним потенциальным плодородием.</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 целом почвы Мордовии отличаются не совсем благоприятными физико-химическими свойствами. Почти повсеместно сохраняется тенденция деградации почвенного покрова, отражающаяся на продуктивности земель.</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Наиболее характерными негативными процессами являются: эрозия пахотных земель, переувлажнение и заболачивание земель, дегумификация почв, зарастание пашни и кормовых угодий кустарником и мелколесьем, деградация пастбищ, загрязнение земель химическими веществами и захламление отходами производства и потребления. Влияние этих негативных процессов приводит к образованию истощённых земель.</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Для повышения плодородия почв, обеспечения положительного баланса питательных веществ, получения стабильных урожаев необходимо:</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внесение минеральных и органических удобрений;</w:t>
      </w:r>
    </w:p>
    <w:p w:rsidR="00FA6691" w:rsidRDefault="00FA6691">
      <w:pPr>
        <w:widowControl w:val="0"/>
        <w:spacing w:after="0" w:line="240" w:lineRule="auto"/>
        <w:ind w:left="113" w:right="-57" w:firstLine="360"/>
        <w:jc w:val="both"/>
        <w:rPr>
          <w:rFonts w:ascii="Times New Roman" w:hAnsi="Times New Roman" w:cs="Times New Roman"/>
          <w:spacing w:val="-8"/>
        </w:rPr>
      </w:pPr>
      <w:r>
        <w:rPr>
          <w:rFonts w:ascii="Times New Roman" w:hAnsi="Times New Roman" w:cs="Times New Roman"/>
        </w:rPr>
        <w:t>-</w:t>
      </w:r>
      <w:r>
        <w:rPr>
          <w:rFonts w:ascii="Times New Roman" w:hAnsi="Times New Roman" w:cs="Times New Roman"/>
        </w:rPr>
        <w:tab/>
      </w:r>
      <w:r>
        <w:rPr>
          <w:rFonts w:ascii="Times New Roman" w:hAnsi="Times New Roman" w:cs="Times New Roman"/>
          <w:spacing w:val="-8"/>
        </w:rPr>
        <w:t>увеличение содержания подвижных форм питательных веществ в почвах;</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spacing w:val="-8"/>
        </w:rPr>
        <w:t>-</w:t>
      </w:r>
      <w:r>
        <w:rPr>
          <w:rFonts w:ascii="Times New Roman" w:hAnsi="Times New Roman" w:cs="Times New Roman"/>
          <w:spacing w:val="-8"/>
        </w:rPr>
        <w:tab/>
      </w:r>
      <w:r>
        <w:rPr>
          <w:rFonts w:ascii="Times New Roman" w:hAnsi="Times New Roman" w:cs="Times New Roman"/>
        </w:rPr>
        <w:t>уменьшение степени кислотности почв путём внесения известковых удобрений;</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посев бобовых многолетних трав.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Одним из самых неблагоприятных факторов, влияющих на качество почв, является эрозия. Для прекращения действия эрозии почв необходимо заложить защитные лесные насаждения по оврагам и балкам.</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из-за повышенной эрозионной опасности. Поэтому их целесообразнее использовать под сенокосы и пастбища с посевом многолетних трав.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Актуальной проблемой является зарастание продуктивных сельхозугодий кустарником и мелколесьем. В этой связи рекомендуется проводить мероприятия по приведению в порядок зарастающих пахотных земель, коренному улучшению лугов и пастбищ. Проведение культуртехнических работ улучшит кормовую базу для животноводства.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Проведенная оросительная и осушительная мелиорации, культуртехнические и противоэрозионные работы в комплексе с агрохимическими мероприятиями послужат одним из важнейших факторов обеспечения воспроизводства плодородия почв.</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Положение района в бореальной умеренно холодной и центральной лесостепной и степной областях обусловливает сложную структуру его почвенного покрова. </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На территории района в большем объёме присутствуют светло-серые лесные и серые лесные почвы (нормальная урожайность по зерновым – 21-23 балла) – западная и центральная части района.</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Далее по общему объёму следуют плодородные чернозёмно-карбонатные, тёмно-серые лесные, аллювиальные и торфяно-болотные почвы (нормальная урожайность по зерновым – 27-29 баллов) – северо-западная и юго-западная части района. </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 xml:space="preserve">Наиболее плодородные оподзоленные чернозёмы, выщелоченные и луговые почвы (более 30 баллов) располагаются, в основном, в восточной части района и, частично, в южной его части. </w:t>
      </w:r>
    </w:p>
    <w:p w:rsidR="00FA6691" w:rsidRDefault="00FA6691">
      <w:pPr>
        <w:pStyle w:val="Heading3"/>
        <w:widowControl w:val="0"/>
        <w:spacing w:line="240" w:lineRule="auto"/>
        <w:ind w:left="113" w:right="-57" w:firstLine="360"/>
        <w:rPr>
          <w:sz w:val="22"/>
          <w:szCs w:val="22"/>
        </w:rPr>
      </w:pPr>
    </w:p>
    <w:p w:rsidR="00FA6691" w:rsidRDefault="00FA6691">
      <w:pPr>
        <w:pStyle w:val="Heading3"/>
        <w:widowControl w:val="0"/>
        <w:spacing w:line="240" w:lineRule="auto"/>
        <w:ind w:left="113" w:right="-57" w:firstLine="360"/>
        <w:rPr>
          <w:sz w:val="22"/>
          <w:szCs w:val="22"/>
        </w:rPr>
      </w:pPr>
      <w:bookmarkStart w:id="53" w:name="_Toc230681241"/>
      <w:bookmarkStart w:id="54" w:name="_Toc230675476"/>
      <w:bookmarkStart w:id="55" w:name="_Toc230675026"/>
      <w:bookmarkStart w:id="56" w:name="_Toc230674898"/>
      <w:bookmarkStart w:id="57" w:name="_Toc224837793"/>
      <w:bookmarkStart w:id="58" w:name="_Toc223767825"/>
      <w:bookmarkStart w:id="59" w:name="_Toc253570928"/>
      <w:r>
        <w:rPr>
          <w:sz w:val="22"/>
          <w:szCs w:val="22"/>
        </w:rPr>
        <w:t>Оценка влияния физических факторов на окружающую среду</w:t>
      </w:r>
      <w:bookmarkEnd w:id="53"/>
      <w:bookmarkEnd w:id="54"/>
      <w:bookmarkEnd w:id="55"/>
      <w:bookmarkEnd w:id="56"/>
      <w:bookmarkEnd w:id="57"/>
      <w:bookmarkEnd w:id="58"/>
      <w:bookmarkEnd w:id="59"/>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К физическим факторам воздействия на окружающую среду относятся шум, электромагнитные излучения, радиация, вибрация и др.</w:t>
      </w:r>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Шум</w:t>
      </w:r>
    </w:p>
    <w:p w:rsidR="00FA6691" w:rsidRDefault="00FA6691">
      <w:pPr>
        <w:widowControl w:val="0"/>
        <w:spacing w:after="0" w:line="240" w:lineRule="auto"/>
        <w:ind w:left="113" w:right="-57" w:firstLine="360"/>
        <w:jc w:val="both"/>
        <w:rPr>
          <w:rFonts w:ascii="Times New Roman" w:hAnsi="Times New Roman" w:cs="Times New Roman"/>
        </w:rPr>
      </w:pPr>
      <w:r>
        <w:rPr>
          <w:rFonts w:ascii="Times New Roman" w:hAnsi="Times New Roman" w:cs="Times New Roman"/>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Основными источниками внешнего шума на территории Мордовско-Козловского сельского поселения являются автомобильный транспорт и комплексные трансформаторные подстанции.</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Для уменьшения шумового воздействия от комплексные трансформаторные подстанции,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FA6691" w:rsidRDefault="00FA6691">
      <w:pPr>
        <w:widowControl w:val="0"/>
        <w:spacing w:after="300" w:line="240" w:lineRule="auto"/>
        <w:ind w:left="113" w:right="-57" w:firstLine="360"/>
        <w:jc w:val="center"/>
        <w:rPr>
          <w:rFonts w:ascii="Times New Roman" w:hAnsi="Times New Roman" w:cs="Times New Roman"/>
          <w:b/>
          <w:bCs/>
        </w:rPr>
      </w:pPr>
      <w:r>
        <w:rPr>
          <w:rFonts w:ascii="Times New Roman" w:hAnsi="Times New Roman" w:cs="Times New Roman"/>
          <w:b/>
          <w:bCs/>
        </w:rPr>
        <w:t xml:space="preserve"> </w:t>
      </w:r>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Источники электромагнитных излучений</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зависит от класса напряжения ЛЭП. В целях защиты населения от воздействия ЭМП вдоль трассы высоковольтной линии устанавливается санитарно-защитная зона, размер которой зависит от класса напряженности ЛЭП.</w:t>
      </w:r>
    </w:p>
    <w:p w:rsidR="00FA6691" w:rsidRDefault="00FA6691">
      <w:pPr>
        <w:widowControl w:val="0"/>
        <w:spacing w:line="240" w:lineRule="auto"/>
        <w:ind w:left="113" w:right="-57" w:firstLine="360"/>
        <w:jc w:val="both"/>
        <w:rPr>
          <w:rFonts w:ascii="Times New Roman" w:hAnsi="Times New Roman" w:cs="Times New Roman"/>
        </w:rPr>
      </w:pPr>
      <w:r>
        <w:rPr>
          <w:rFonts w:ascii="Times New Roman" w:hAnsi="Times New Roman" w:cs="Times New Roman"/>
        </w:rPr>
        <w:t>В Краснопольском сельском поселение имеются высоковольтные линии (ВЛ) электропередач напряжением 110  кВ. В соответствии с СанПиН 2.2.1/2.1.1.1200-03 санитарно-защитная зона устанавливается для ВЛ 330 кВ и выше. В Генплане принят санитарный разрыв по обе стороны от ВЛ напряжением 10 кВ размером 10 м, напряжением 35 кВ размером 15 м и напряжением 110 кВ – 20 м.</w:t>
      </w:r>
    </w:p>
    <w:p w:rsidR="00FA6691" w:rsidRDefault="00FA6691">
      <w:pPr>
        <w:widowControl w:val="0"/>
        <w:spacing w:line="240" w:lineRule="auto"/>
        <w:ind w:left="113" w:right="-57" w:firstLine="360"/>
        <w:jc w:val="both"/>
        <w:rPr>
          <w:rFonts w:ascii="Times New Roman" w:hAnsi="Times New Roman" w:cs="Times New Roman"/>
          <w:b/>
          <w:bCs/>
        </w:rPr>
      </w:pPr>
      <w:r>
        <w:rPr>
          <w:rFonts w:ascii="Times New Roman" w:hAnsi="Times New Roman" w:cs="Times New Roman"/>
        </w:rPr>
        <w:t>Ведется постоянный контроль за уровнем электромагнитного излучения от базовых станций сотовой связи. При изучении интенсивности ЭМИ от базовых станций сотовой связи на территории жилой застройки превышения допустимых уровней не зарегистрировано. Санитарно-защитной зоны для данных объектов, как правило, не требуется</w:t>
      </w:r>
      <w:r>
        <w:rPr>
          <w:rFonts w:ascii="Times New Roman" w:hAnsi="Times New Roman" w:cs="Times New Roman"/>
          <w:b/>
          <w:bCs/>
        </w:rPr>
        <w:t>.</w:t>
      </w:r>
    </w:p>
    <w:p w:rsidR="00FA6691" w:rsidRDefault="00FA6691">
      <w:pPr>
        <w:pStyle w:val="Heading3"/>
        <w:widowControl w:val="0"/>
        <w:spacing w:line="240" w:lineRule="auto"/>
        <w:ind w:left="113" w:right="-57" w:firstLine="360"/>
        <w:rPr>
          <w:sz w:val="22"/>
          <w:szCs w:val="22"/>
        </w:rPr>
      </w:pPr>
      <w:bookmarkStart w:id="60" w:name="_Toc253570929"/>
      <w:bookmarkStart w:id="61" w:name="_Toc230681242"/>
      <w:bookmarkStart w:id="62" w:name="_Toc230675477"/>
      <w:bookmarkStart w:id="63" w:name="_Toc230675027"/>
      <w:bookmarkStart w:id="64" w:name="_Toc230674899"/>
      <w:bookmarkStart w:id="65" w:name="_Toc224837794"/>
      <w:bookmarkStart w:id="66" w:name="_Toc223767826"/>
      <w:r>
        <w:rPr>
          <w:sz w:val="22"/>
          <w:szCs w:val="22"/>
        </w:rPr>
        <w:t xml:space="preserve"> Оценка размещения и эксплуатации коммунальных объектов</w:t>
      </w:r>
      <w:bookmarkEnd w:id="60"/>
      <w:bookmarkEnd w:id="61"/>
      <w:bookmarkEnd w:id="62"/>
      <w:bookmarkEnd w:id="63"/>
      <w:bookmarkEnd w:id="64"/>
      <w:bookmarkEnd w:id="65"/>
      <w:bookmarkEnd w:id="66"/>
    </w:p>
    <w:p w:rsidR="00FA6691" w:rsidRDefault="00FA6691">
      <w:pPr>
        <w:widowControl w:val="0"/>
        <w:spacing w:after="0" w:line="240" w:lineRule="auto"/>
        <w:ind w:left="113" w:right="-57" w:firstLine="360"/>
        <w:jc w:val="center"/>
        <w:rPr>
          <w:rFonts w:ascii="Times New Roman" w:hAnsi="Times New Roman" w:cs="Times New Roman"/>
          <w:b/>
          <w:bCs/>
        </w:rPr>
      </w:pPr>
      <w:r>
        <w:rPr>
          <w:rFonts w:ascii="Times New Roman" w:hAnsi="Times New Roman" w:cs="Times New Roman"/>
          <w:b/>
          <w:bCs/>
        </w:rPr>
        <w:t>Кладбища</w:t>
      </w:r>
    </w:p>
    <w:p w:rsidR="00FA6691" w:rsidRDefault="00FA6691">
      <w:pPr>
        <w:pStyle w:val="BodyText"/>
        <w:widowControl w:val="0"/>
        <w:spacing w:after="0"/>
        <w:ind w:left="113" w:right="-57" w:firstLine="360"/>
        <w:jc w:val="both"/>
        <w:rPr>
          <w:rFonts w:ascii="Times New Roman" w:hAnsi="Times New Roman" w:cs="Times New Roman"/>
          <w:sz w:val="22"/>
          <w:szCs w:val="22"/>
        </w:rPr>
      </w:pPr>
      <w:r>
        <w:rPr>
          <w:rFonts w:ascii="Times New Roman" w:hAnsi="Times New Roman" w:cs="Times New Roman"/>
          <w:sz w:val="22"/>
          <w:szCs w:val="22"/>
        </w:rPr>
        <w:t xml:space="preserve">В настоящее время на территории Курташкинского сельского поселения расположены 3 сельских кладбищ. Санитарно-защитная зона, равная 50 метрам, соблюдается. </w:t>
      </w:r>
    </w:p>
    <w:p w:rsidR="00FA6691" w:rsidRDefault="00FA6691">
      <w:pPr>
        <w:pStyle w:val="BodyText"/>
        <w:widowControl w:val="0"/>
        <w:spacing w:after="0"/>
        <w:ind w:left="113" w:right="-57" w:firstLine="360"/>
        <w:jc w:val="both"/>
        <w:rPr>
          <w:rFonts w:ascii="Times New Roman" w:hAnsi="Times New Roman" w:cs="Times New Roman"/>
          <w:sz w:val="22"/>
          <w:szCs w:val="22"/>
        </w:rPr>
      </w:pPr>
    </w:p>
    <w:p w:rsidR="00FA6691" w:rsidRDefault="00FA6691">
      <w:pPr>
        <w:pStyle w:val="BodyText"/>
        <w:widowControl w:val="0"/>
        <w:spacing w:after="0"/>
        <w:ind w:left="113" w:right="-57" w:firstLine="360"/>
        <w:rPr>
          <w:rFonts w:ascii="Times New Roman" w:hAnsi="Times New Roman" w:cs="Times New Roman"/>
          <w:b/>
          <w:bCs/>
          <w:sz w:val="22"/>
          <w:szCs w:val="22"/>
        </w:rPr>
      </w:pPr>
    </w:p>
    <w:p w:rsidR="00FA6691" w:rsidRDefault="00FA6691">
      <w:pPr>
        <w:widowControl w:val="0"/>
        <w:spacing w:after="0"/>
        <w:ind w:left="113" w:right="-57" w:firstLine="360"/>
        <w:jc w:val="center"/>
        <w:rPr>
          <w:rFonts w:ascii="Times New Roman" w:hAnsi="Times New Roman" w:cs="Times New Roman"/>
          <w:b/>
          <w:bCs/>
        </w:rPr>
      </w:pPr>
      <w:r>
        <w:rPr>
          <w:rFonts w:ascii="Times New Roman" w:hAnsi="Times New Roman" w:cs="Times New Roman"/>
          <w:b/>
          <w:bCs/>
        </w:rPr>
        <w:t>Свалки и полигоны складирования ТБО</w:t>
      </w:r>
    </w:p>
    <w:p w:rsidR="00FA6691" w:rsidRDefault="00FA6691">
      <w:pPr>
        <w:widowControl w:val="0"/>
        <w:ind w:left="113" w:right="-57" w:firstLine="360"/>
        <w:jc w:val="both"/>
        <w:rPr>
          <w:rFonts w:ascii="Times New Roman" w:hAnsi="Times New Roman" w:cs="Times New Roman"/>
        </w:rPr>
      </w:pPr>
      <w:r>
        <w:rPr>
          <w:rFonts w:ascii="Times New Roman" w:hAnsi="Times New Roman" w:cs="Times New Roman"/>
        </w:rPr>
        <w:t>Полигон складирования ТБО на территории Курташкинского сельского поселения отсутствуют.</w:t>
      </w:r>
    </w:p>
    <w:p w:rsidR="00FA6691" w:rsidRDefault="00FA6691">
      <w:pPr>
        <w:pStyle w:val="Heading3"/>
        <w:widowControl w:val="0"/>
        <w:spacing w:line="240" w:lineRule="auto"/>
        <w:ind w:right="-57"/>
        <w:jc w:val="left"/>
        <w:rPr>
          <w:sz w:val="22"/>
          <w:szCs w:val="22"/>
        </w:rPr>
      </w:pPr>
      <w:r>
        <w:rPr>
          <w:sz w:val="22"/>
          <w:szCs w:val="22"/>
        </w:rPr>
        <w:t xml:space="preserve"> </w:t>
      </w:r>
    </w:p>
    <w:p w:rsidR="00FA6691" w:rsidRDefault="00FA6691">
      <w:pPr>
        <w:pStyle w:val="Heading3"/>
        <w:widowControl w:val="0"/>
        <w:ind w:left="113" w:right="-57"/>
      </w:pPr>
      <w:bookmarkStart w:id="67" w:name="_Toc253570913"/>
      <w:bookmarkStart w:id="68" w:name="_Toc230681226"/>
      <w:bookmarkStart w:id="69" w:name="_Toc230675461"/>
      <w:bookmarkStart w:id="70" w:name="_Toc230675011"/>
      <w:bookmarkStart w:id="71" w:name="_Toc230674883"/>
      <w:bookmarkStart w:id="72" w:name="_Toc224837775"/>
      <w:bookmarkStart w:id="73" w:name="_Toc223767807"/>
      <w:r>
        <w:t>Водоснабжение</w:t>
      </w:r>
      <w:bookmarkEnd w:id="67"/>
      <w:bookmarkEnd w:id="68"/>
      <w:bookmarkEnd w:id="69"/>
      <w:bookmarkEnd w:id="70"/>
      <w:bookmarkEnd w:id="71"/>
      <w:bookmarkEnd w:id="72"/>
      <w:bookmarkEnd w:id="73"/>
    </w:p>
    <w:p w:rsidR="00FA6691" w:rsidRDefault="00FA6691">
      <w:pPr>
        <w:widowControl w:val="0"/>
        <w:spacing w:after="0"/>
        <w:ind w:left="113" w:right="-57"/>
        <w:jc w:val="center"/>
        <w:rPr>
          <w:rFonts w:ascii="Times New Roman" w:hAnsi="Times New Roman" w:cs="Times New Roman"/>
          <w:b/>
          <w:bCs/>
          <w:color w:val="FF0000"/>
        </w:rPr>
      </w:pPr>
      <w:r>
        <w:rPr>
          <w:rFonts w:ascii="Times New Roman" w:hAnsi="Times New Roman" w:cs="Times New Roman"/>
          <w:b/>
          <w:bCs/>
        </w:rPr>
        <w:t>Водоснабжение населенных пунктов</w:t>
      </w:r>
    </w:p>
    <w:p w:rsidR="00FA6691" w:rsidRDefault="00FA6691">
      <w:pPr>
        <w:widowControl w:val="0"/>
        <w:ind w:left="113" w:right="-57" w:firstLine="360"/>
        <w:jc w:val="both"/>
        <w:rPr>
          <w:rFonts w:ascii="Times New Roman" w:hAnsi="Times New Roman" w:cs="Times New Roman"/>
        </w:rPr>
      </w:pPr>
      <w:r>
        <w:rPr>
          <w:rFonts w:ascii="Times New Roman" w:hAnsi="Times New Roman" w:cs="Times New Roman"/>
        </w:rPr>
        <w:t>Источником водоснабжения Курташкинского сельского поселения являются подземные воды. На территории сельского поселения</w:t>
      </w:r>
      <w:r>
        <w:rPr>
          <w:rFonts w:ascii="Times New Roman" w:eastAsia="SimSun" w:hAnsi="Times New Roman" w:cs="Times New Roman"/>
        </w:rPr>
        <w:t xml:space="preserve"> </w:t>
      </w:r>
      <w:r>
        <w:rPr>
          <w:rFonts w:ascii="Times New Roman" w:hAnsi="Times New Roman" w:cs="Times New Roman"/>
        </w:rPr>
        <w:t>находятся 5 артскважин, 5 их которых являются действующими.</w:t>
      </w:r>
    </w:p>
    <w:p w:rsidR="00FA6691" w:rsidRDefault="00FA6691">
      <w:pPr>
        <w:widowControl w:val="0"/>
        <w:ind w:left="113" w:right="-57" w:firstLine="360"/>
        <w:jc w:val="both"/>
        <w:rPr>
          <w:rFonts w:ascii="Times New Roman" w:hAnsi="Times New Roman" w:cs="Times New Roman"/>
        </w:rPr>
      </w:pPr>
      <w:r>
        <w:rPr>
          <w:rFonts w:ascii="Times New Roman" w:hAnsi="Times New Roman" w:cs="Times New Roman"/>
        </w:rPr>
        <w:t xml:space="preserve">Схема водоснабжения: вода из артезианских скважин насосами </w:t>
      </w:r>
      <w:r>
        <w:rPr>
          <w:rFonts w:ascii="Times New Roman" w:hAnsi="Times New Roman" w:cs="Times New Roman"/>
          <w:lang w:val="en-US"/>
        </w:rPr>
        <w:t>I</w:t>
      </w:r>
      <w:r>
        <w:rPr>
          <w:rFonts w:ascii="Times New Roman" w:hAnsi="Times New Roman" w:cs="Times New Roman"/>
        </w:rPr>
        <w:t xml:space="preserve"> подъема подается в водонапорные башни (высота ствола башни – 10 м), из которых далее поступает в сеть к потребителям.</w:t>
      </w:r>
    </w:p>
    <w:p w:rsidR="00FA6691" w:rsidRDefault="00FA6691">
      <w:pPr>
        <w:widowControl w:val="0"/>
        <w:ind w:left="113" w:right="-57" w:firstLine="360"/>
        <w:jc w:val="both"/>
        <w:rPr>
          <w:rFonts w:ascii="Times New Roman" w:hAnsi="Times New Roman" w:cs="Times New Roman"/>
        </w:rPr>
      </w:pPr>
      <w:r>
        <w:rPr>
          <w:rFonts w:ascii="Times New Roman" w:hAnsi="Times New Roman" w:cs="Times New Roman"/>
        </w:rPr>
        <w:t>Часть жителей  населенных пунктов Курташкинского сельского поселения пользуется водой из водоразборных колонок и  индивидуальных колодцев.</w:t>
      </w:r>
    </w:p>
    <w:p w:rsidR="00FA6691" w:rsidRDefault="00FA6691">
      <w:pPr>
        <w:widowControl w:val="0"/>
        <w:ind w:left="113" w:right="-57" w:firstLine="360"/>
        <w:jc w:val="both"/>
        <w:rPr>
          <w:rFonts w:ascii="Times New Roman" w:hAnsi="Times New Roman" w:cs="Times New Roman"/>
        </w:rPr>
      </w:pPr>
      <w:r>
        <w:rPr>
          <w:rFonts w:ascii="Times New Roman" w:hAnsi="Times New Roman" w:cs="Times New Roman"/>
        </w:rPr>
        <w:t xml:space="preserve">Состояние водопроводных сооружений и сетей удовлетворительное. </w:t>
      </w:r>
      <w:bookmarkStart w:id="74" w:name="_Toc253570931"/>
      <w:bookmarkStart w:id="75" w:name="_Toc230681244"/>
      <w:bookmarkStart w:id="76" w:name="_Toc230675479"/>
      <w:bookmarkStart w:id="77" w:name="_Toc230675029"/>
      <w:bookmarkStart w:id="78" w:name="_Toc230674901"/>
      <w:bookmarkStart w:id="79" w:name="_Toc224837796"/>
      <w:bookmarkStart w:id="80" w:name="_Toc223767828"/>
      <w:bookmarkEnd w:id="74"/>
      <w:bookmarkEnd w:id="75"/>
      <w:bookmarkEnd w:id="76"/>
      <w:bookmarkEnd w:id="77"/>
      <w:bookmarkEnd w:id="78"/>
      <w:bookmarkEnd w:id="79"/>
      <w:bookmarkEnd w:id="80"/>
    </w:p>
    <w:p w:rsidR="00FA6691" w:rsidRDefault="00FA6691">
      <w:pPr>
        <w:pStyle w:val="Heading3"/>
        <w:widowControl w:val="0"/>
        <w:spacing w:after="0" w:line="240" w:lineRule="auto"/>
        <w:ind w:left="113" w:right="-57" w:firstLine="357"/>
        <w:rPr>
          <w:sz w:val="22"/>
          <w:szCs w:val="22"/>
        </w:rPr>
      </w:pPr>
    </w:p>
    <w:sectPr w:rsidR="00FA6691" w:rsidSect="00FA6691">
      <w:pgSz w:w="11906" w:h="16838"/>
      <w:pgMar w:top="851" w:right="850" w:bottom="851" w:left="1701"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Reference Sans Serif">
    <w:panose1 w:val="00000000000000000000"/>
    <w:charset w:val="CC"/>
    <w:family w:val="roman"/>
    <w:notTrueType/>
    <w:pitch w:val="variable"/>
    <w:sig w:usb0="00000201" w:usb1="00000000" w:usb2="00000000" w:usb3="00000000" w:csb0="00000004"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ISOCPEUR">
    <w:panose1 w:val="00000000000000000000"/>
    <w:charset w:val="CC"/>
    <w:family w:val="roman"/>
    <w:notTrueType/>
    <w:pitch w:val="variable"/>
    <w:sig w:usb0="00000201" w:usb1="00000000" w:usb2="00000000" w:usb3="00000000" w:csb0="00000004" w:csb1="00000000"/>
  </w:font>
  <w:font w:name="Liberation Sans">
    <w:altName w:val="Arial"/>
    <w:panose1 w:val="00000000000000000000"/>
    <w:charset w:val="CC"/>
    <w:family w:val="swiss"/>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Arial Black">
    <w:panose1 w:val="020B0A04020102090204"/>
    <w:charset w:val="00"/>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ГОСТ тип А">
    <w:panose1 w:val="00000000000000000000"/>
    <w:charset w:val="CC"/>
    <w:family w:val="roman"/>
    <w:notTrueType/>
    <w:pitch w:val="variable"/>
    <w:sig w:usb0="00000201" w:usb1="00000000" w:usb2="00000000" w:usb3="00000000" w:csb0="00000004" w:csb1="00000000"/>
  </w:font>
  <w:font w:name="SimSun">
    <w:altName w:val="ЛОМе"/>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920CF16"/>
    <w:lvl w:ilvl="0">
      <w:start w:val="1"/>
      <w:numFmt w:val="bullet"/>
      <w:lvlText w:val=""/>
      <w:lvlJc w:val="left"/>
      <w:pPr>
        <w:tabs>
          <w:tab w:val="num" w:pos="360"/>
        </w:tabs>
        <w:ind w:left="360" w:hanging="360"/>
      </w:pPr>
      <w:rPr>
        <w:rFonts w:ascii="Symbol" w:hAnsi="Symbol" w:cs="Symbol" w:hint="default"/>
      </w:r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691"/>
    <w:rsid w:val="00FA669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uiPriority="9" w:unhideWhenUsed="1" w:qFormat="1"/>
    <w:lsdException w:name="heading 9" w:uiPriority="9" w:unhideWhenUsed="1" w:qFormat="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Indent 2"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qFormat="1"/>
    <w:lsdException w:name="Book Title" w:semiHidden="0" w:uiPriority="33" w:qFormat="1"/>
    <w:lsdException w:name="Bibliography" w:uiPriority="37" w:unhideWhenUsed="1"/>
    <w:lsdException w:name="TOC Heading" w:semiHidden="0" w:qFormat="1"/>
  </w:latentStyles>
  <w:style w:type="paragraph" w:default="1" w:styleId="Normal">
    <w:name w:val="Normal"/>
    <w:qFormat/>
    <w:pPr>
      <w:spacing w:after="200" w:line="276" w:lineRule="auto"/>
    </w:pPr>
    <w:rPr>
      <w:rFonts w:ascii="Calibri" w:hAnsi="Calibri" w:cs="Calibri"/>
    </w:rPr>
  </w:style>
  <w:style w:type="paragraph" w:styleId="Heading1">
    <w:name w:val="heading 1"/>
    <w:basedOn w:val="Normal"/>
    <w:next w:val="Normal"/>
    <w:link w:val="Heading1Char"/>
    <w:uiPriority w:val="99"/>
    <w:qFormat/>
    <w:pPr>
      <w:keepNext/>
      <w:keepLines/>
      <w:spacing w:after="300"/>
      <w:jc w:val="center"/>
      <w:outlineLvl w:val="0"/>
    </w:pPr>
    <w:rPr>
      <w:rFonts w:ascii="Times New Roman" w:hAnsi="Times New Roman" w:cstheme="minorBidi"/>
      <w:b/>
      <w:bCs/>
      <w:sz w:val="24"/>
      <w:szCs w:val="24"/>
    </w:rPr>
  </w:style>
  <w:style w:type="paragraph" w:styleId="Heading2">
    <w:name w:val="heading 2"/>
    <w:basedOn w:val="Normal"/>
    <w:next w:val="Normal"/>
    <w:link w:val="Heading2Char"/>
    <w:uiPriority w:val="99"/>
    <w:qFormat/>
    <w:pPr>
      <w:keepNext/>
      <w:keepLines/>
      <w:spacing w:before="200" w:after="0" w:line="360" w:lineRule="auto"/>
      <w:ind w:firstLine="567"/>
      <w:outlineLvl w:val="1"/>
    </w:pPr>
    <w:rPr>
      <w:rFonts w:ascii="Cambria" w:hAnsi="Cambria" w:cs="Cambria"/>
      <w:b/>
      <w:bCs/>
      <w:sz w:val="26"/>
      <w:szCs w:val="26"/>
    </w:rPr>
  </w:style>
  <w:style w:type="paragraph" w:styleId="Heading3">
    <w:name w:val="heading 3"/>
    <w:basedOn w:val="Normal"/>
    <w:next w:val="Normal"/>
    <w:link w:val="Heading3Char"/>
    <w:uiPriority w:val="99"/>
    <w:qFormat/>
    <w:pPr>
      <w:keepNext/>
      <w:keepLines/>
      <w:spacing w:after="300"/>
      <w:jc w:val="center"/>
      <w:outlineLvl w:val="2"/>
    </w:pPr>
    <w:rPr>
      <w:rFonts w:ascii="Times New Roman" w:hAnsi="Times New Roman" w:cs="Times New Roman"/>
      <w:b/>
      <w:bCs/>
      <w:sz w:val="24"/>
      <w:szCs w:val="24"/>
    </w:rPr>
  </w:style>
  <w:style w:type="paragraph" w:styleId="Heading4">
    <w:name w:val="heading 4"/>
    <w:basedOn w:val="Normal"/>
    <w:next w:val="Normal"/>
    <w:link w:val="Heading4Char"/>
    <w:uiPriority w:val="99"/>
    <w:qFormat/>
    <w:pPr>
      <w:keepNext/>
      <w:keepLines/>
      <w:spacing w:before="200" w:after="0" w:line="240" w:lineRule="auto"/>
      <w:jc w:val="center"/>
      <w:outlineLvl w:val="3"/>
    </w:pPr>
    <w:rPr>
      <w:rFonts w:ascii="Cambria" w:hAnsi="Cambria" w:cs="Cambria"/>
      <w:b/>
      <w:bCs/>
      <w:i/>
      <w:iCs/>
      <w:sz w:val="24"/>
      <w:szCs w:val="24"/>
    </w:rPr>
  </w:style>
  <w:style w:type="paragraph" w:styleId="Heading5">
    <w:name w:val="heading 5"/>
    <w:basedOn w:val="Normal"/>
    <w:next w:val="Normal"/>
    <w:link w:val="Heading5Char"/>
    <w:uiPriority w:val="99"/>
    <w:qFormat/>
    <w:pPr>
      <w:keepNext/>
      <w:keepLines/>
      <w:spacing w:before="200" w:after="0" w:line="360" w:lineRule="auto"/>
      <w:ind w:firstLine="567"/>
      <w:outlineLvl w:val="4"/>
    </w:pPr>
    <w:rPr>
      <w:rFonts w:ascii="Cambria" w:hAnsi="Cambria" w:cs="Cambria"/>
      <w:sz w:val="24"/>
      <w:szCs w:val="24"/>
    </w:rPr>
  </w:style>
  <w:style w:type="paragraph" w:styleId="Heading6">
    <w:name w:val="heading 6"/>
    <w:basedOn w:val="Normal"/>
    <w:next w:val="Normal"/>
    <w:link w:val="Heading6Char"/>
    <w:uiPriority w:val="99"/>
    <w:qFormat/>
    <w:pPr>
      <w:spacing w:before="240" w:after="60" w:line="360" w:lineRule="auto"/>
      <w:ind w:firstLine="567"/>
      <w:outlineLvl w:val="5"/>
    </w:pPr>
    <w:rPr>
      <w:rFonts w:ascii="Times New Roman" w:hAnsi="Times New Roman" w:cs="Times New Roman"/>
      <w:b/>
      <w:bCs/>
    </w:rPr>
  </w:style>
  <w:style w:type="paragraph" w:styleId="Heading7">
    <w:name w:val="heading 7"/>
    <w:basedOn w:val="Normal"/>
    <w:next w:val="Normal"/>
    <w:link w:val="Heading7Char"/>
    <w:uiPriority w:val="99"/>
    <w:qFormat/>
    <w:pPr>
      <w:spacing w:before="240" w:after="60" w:line="360" w:lineRule="auto"/>
      <w:ind w:firstLine="567"/>
      <w:outlineLvl w:val="6"/>
    </w:pPr>
    <w:rPr>
      <w:rFonts w:ascii="Times New Roman" w:hAnsi="Times New Roman" w:cs="Times New Roman"/>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hAnsi="Times New Roman" w:cs="Times New Roman"/>
      <w:b/>
      <w:bCs/>
      <w:sz w:val="28"/>
      <w:szCs w:val="28"/>
    </w:rPr>
  </w:style>
  <w:style w:type="character" w:customStyle="1" w:styleId="Heading2Char">
    <w:name w:val="Heading 2 Char"/>
    <w:basedOn w:val="DefaultParagraphFont"/>
    <w:link w:val="Heading2"/>
    <w:uiPriority w:val="99"/>
    <w:rPr>
      <w:rFonts w:ascii="Cambria" w:hAnsi="Cambria" w:cs="Cambria"/>
      <w:b/>
      <w:bCs/>
      <w:color w:val="auto"/>
      <w:sz w:val="26"/>
      <w:szCs w:val="26"/>
    </w:rPr>
  </w:style>
  <w:style w:type="character" w:customStyle="1" w:styleId="Heading3Char">
    <w:name w:val="Heading 3 Char"/>
    <w:basedOn w:val="DefaultParagraphFont"/>
    <w:link w:val="Heading3"/>
    <w:uiPriority w:val="99"/>
    <w:rPr>
      <w:rFonts w:ascii="Times New Roman" w:hAnsi="Times New Roman" w:cs="Times New Roman"/>
      <w:b/>
      <w:bCs/>
      <w:sz w:val="20"/>
      <w:szCs w:val="20"/>
    </w:rPr>
  </w:style>
  <w:style w:type="character" w:customStyle="1" w:styleId="Heading4Char">
    <w:name w:val="Heading 4 Char"/>
    <w:basedOn w:val="DefaultParagraphFont"/>
    <w:link w:val="Heading4"/>
    <w:uiPriority w:val="99"/>
    <w:rPr>
      <w:rFonts w:ascii="Cambria" w:hAnsi="Cambria" w:cs="Cambria"/>
      <w:b/>
      <w:bCs/>
      <w:i/>
      <w:iCs/>
      <w:color w:val="auto"/>
      <w:sz w:val="24"/>
      <w:szCs w:val="24"/>
    </w:rPr>
  </w:style>
  <w:style w:type="character" w:customStyle="1" w:styleId="Heading5Char">
    <w:name w:val="Heading 5 Char"/>
    <w:basedOn w:val="DefaultParagraphFont"/>
    <w:link w:val="Heading5"/>
    <w:uiPriority w:val="99"/>
    <w:rPr>
      <w:rFonts w:ascii="Cambria" w:hAnsi="Cambria" w:cs="Cambria"/>
      <w:color w:val="auto"/>
      <w:sz w:val="20"/>
      <w:szCs w:val="20"/>
    </w:rPr>
  </w:style>
  <w:style w:type="character" w:customStyle="1" w:styleId="Heading6Char">
    <w:name w:val="Heading 6 Char"/>
    <w:basedOn w:val="DefaultParagraphFont"/>
    <w:link w:val="Heading6"/>
    <w:uiPriority w:val="99"/>
    <w:rPr>
      <w:rFonts w:ascii="Times New Roman" w:hAnsi="Times New Roman" w:cs="Times New Roman"/>
      <w:b/>
      <w:bCs/>
    </w:rPr>
  </w:style>
  <w:style w:type="character" w:customStyle="1" w:styleId="Heading7Char">
    <w:name w:val="Heading 7 Char"/>
    <w:basedOn w:val="DefaultParagraphFont"/>
    <w:link w:val="Heading7"/>
    <w:uiPriority w:val="99"/>
    <w:rPr>
      <w:rFonts w:ascii="Times New Roman" w:hAnsi="Times New Roman" w:cs="Times New Roman"/>
      <w:sz w:val="24"/>
      <w:szCs w:val="24"/>
    </w:rPr>
  </w:style>
  <w:style w:type="character" w:customStyle="1" w:styleId="a">
    <w:name w:val="Подзаголовок Знак"/>
    <w:basedOn w:val="DefaultParagraphFont"/>
    <w:uiPriority w:val="99"/>
    <w:rPr>
      <w:rFonts w:ascii="Times New Roman" w:hAnsi="Times New Roman" w:cs="Times New Roman"/>
      <w:b/>
      <w:bCs/>
      <w:sz w:val="24"/>
      <w:szCs w:val="24"/>
      <w:lang w:eastAsia="en-US"/>
    </w:rPr>
  </w:style>
  <w:style w:type="character" w:customStyle="1" w:styleId="a0">
    <w:name w:val="Текст выноски Знак"/>
    <w:basedOn w:val="DefaultParagraphFont"/>
    <w:uiPriority w:val="99"/>
    <w:rPr>
      <w:rFonts w:ascii="Tahoma" w:hAnsi="Tahoma" w:cs="Tahoma"/>
      <w:sz w:val="16"/>
      <w:szCs w:val="16"/>
    </w:rPr>
  </w:style>
  <w:style w:type="character" w:customStyle="1" w:styleId="a1">
    <w:name w:val="Верхний колонтитул Знак"/>
    <w:basedOn w:val="DefaultParagraphFont"/>
    <w:uiPriority w:val="99"/>
    <w:rPr>
      <w:rFonts w:ascii="Times New Roman" w:hAnsi="Times New Roman" w:cs="Times New Roman"/>
      <w:sz w:val="20"/>
      <w:szCs w:val="20"/>
    </w:rPr>
  </w:style>
  <w:style w:type="character" w:customStyle="1" w:styleId="a2">
    <w:name w:val="Нижний колонтитул Знак"/>
    <w:basedOn w:val="DefaultParagraphFont"/>
    <w:uiPriority w:val="99"/>
    <w:rPr>
      <w:rFonts w:ascii="Times New Roman" w:hAnsi="Times New Roman" w:cs="Times New Roman"/>
      <w:sz w:val="20"/>
      <w:szCs w:val="20"/>
    </w:rPr>
  </w:style>
  <w:style w:type="character" w:customStyle="1" w:styleId="a3">
    <w:name w:val="Основной текст Знак"/>
    <w:basedOn w:val="DefaultParagraphFont"/>
    <w:uiPriority w:val="99"/>
    <w:rPr>
      <w:rFonts w:ascii="Calibri" w:hAnsi="Calibri" w:cs="Calibri"/>
      <w:sz w:val="24"/>
      <w:szCs w:val="24"/>
    </w:rPr>
  </w:style>
  <w:style w:type="character" w:customStyle="1" w:styleId="-">
    <w:name w:val="Интернет-ссылка"/>
    <w:basedOn w:val="DefaultParagraphFont"/>
    <w:uiPriority w:val="99"/>
    <w:rPr>
      <w:rFonts w:ascii="Times New Roman" w:hAnsi="Times New Roman" w:cs="Times New Roman"/>
      <w:color w:val="0000FF"/>
      <w:u w:val="single"/>
    </w:rPr>
  </w:style>
  <w:style w:type="character" w:customStyle="1" w:styleId="a4">
    <w:name w:val="Посещённая гиперссылка"/>
    <w:basedOn w:val="DefaultParagraphFont"/>
    <w:uiPriority w:val="99"/>
    <w:rPr>
      <w:rFonts w:ascii="Times New Roman" w:hAnsi="Times New Roman" w:cs="Times New Roman"/>
      <w:color w:val="800080"/>
      <w:u w:val="single"/>
    </w:rPr>
  </w:style>
  <w:style w:type="character" w:styleId="PlaceholderText">
    <w:name w:val="Placeholder Text"/>
    <w:basedOn w:val="DefaultParagraphFont"/>
    <w:uiPriority w:val="99"/>
    <w:rPr>
      <w:rFonts w:ascii="Times New Roman" w:hAnsi="Times New Roman" w:cs="Times New Roman"/>
      <w:color w:val="808080"/>
    </w:rPr>
  </w:style>
  <w:style w:type="character" w:customStyle="1" w:styleId="FontStyle13">
    <w:name w:val="Font Style13"/>
    <w:basedOn w:val="DefaultParagraphFont"/>
    <w:uiPriority w:val="99"/>
    <w:rPr>
      <w:rFonts w:ascii="MS Reference Sans Serif" w:hAnsi="MS Reference Sans Serif" w:cs="MS Reference Sans Serif"/>
      <w:sz w:val="20"/>
      <w:szCs w:val="20"/>
    </w:rPr>
  </w:style>
  <w:style w:type="character" w:customStyle="1" w:styleId="FontStyle11">
    <w:name w:val="Font Style11"/>
    <w:basedOn w:val="DefaultParagraphFont"/>
    <w:uiPriority w:val="99"/>
    <w:rPr>
      <w:rFonts w:ascii="MS Reference Sans Serif" w:hAnsi="MS Reference Sans Serif" w:cs="MS Reference Sans Serif"/>
      <w:b/>
      <w:bCs/>
      <w:i/>
      <w:iCs/>
      <w:spacing w:val="-10"/>
      <w:sz w:val="20"/>
      <w:szCs w:val="20"/>
    </w:rPr>
  </w:style>
  <w:style w:type="character" w:customStyle="1" w:styleId="FontStyle12">
    <w:name w:val="Font Style12"/>
    <w:basedOn w:val="DefaultParagraphFont"/>
    <w:uiPriority w:val="99"/>
    <w:rPr>
      <w:rFonts w:ascii="MS Reference Sans Serif" w:hAnsi="MS Reference Sans Serif" w:cs="MS Reference Sans Serif"/>
      <w:sz w:val="20"/>
      <w:szCs w:val="20"/>
    </w:rPr>
  </w:style>
  <w:style w:type="character" w:customStyle="1" w:styleId="FontStyle14">
    <w:name w:val="Font Style14"/>
    <w:basedOn w:val="DefaultParagraphFont"/>
    <w:uiPriority w:val="99"/>
    <w:rPr>
      <w:rFonts w:ascii="MS Reference Sans Serif" w:hAnsi="MS Reference Sans Serif" w:cs="MS Reference Sans Serif"/>
      <w:sz w:val="30"/>
      <w:szCs w:val="30"/>
    </w:rPr>
  </w:style>
  <w:style w:type="character" w:customStyle="1" w:styleId="FontStyle15">
    <w:name w:val="Font Style15"/>
    <w:basedOn w:val="DefaultParagraphFont"/>
    <w:uiPriority w:val="99"/>
    <w:rPr>
      <w:rFonts w:ascii="MS Reference Sans Serif" w:hAnsi="MS Reference Sans Serif" w:cs="MS Reference Sans Serif"/>
      <w:b/>
      <w:bCs/>
      <w:sz w:val="30"/>
      <w:szCs w:val="30"/>
    </w:rPr>
  </w:style>
  <w:style w:type="character" w:customStyle="1" w:styleId="FontStyle21">
    <w:name w:val="Font Style21"/>
    <w:basedOn w:val="DefaultParagraphFont"/>
    <w:uiPriority w:val="99"/>
    <w:rPr>
      <w:rFonts w:ascii="MS Reference Sans Serif" w:hAnsi="MS Reference Sans Serif" w:cs="MS Reference Sans Serif"/>
      <w:b/>
      <w:bCs/>
      <w:sz w:val="18"/>
      <w:szCs w:val="18"/>
    </w:rPr>
  </w:style>
  <w:style w:type="character" w:customStyle="1" w:styleId="FontStyle18">
    <w:name w:val="Font Style18"/>
    <w:basedOn w:val="DefaultParagraphFont"/>
    <w:uiPriority w:val="99"/>
    <w:rPr>
      <w:rFonts w:ascii="MS Reference Sans Serif" w:hAnsi="MS Reference Sans Serif" w:cs="MS Reference Sans Serif"/>
      <w:sz w:val="20"/>
      <w:szCs w:val="20"/>
    </w:rPr>
  </w:style>
  <w:style w:type="character" w:customStyle="1" w:styleId="FontStyle20">
    <w:name w:val="Font Style20"/>
    <w:basedOn w:val="DefaultParagraphFont"/>
    <w:uiPriority w:val="99"/>
    <w:rPr>
      <w:rFonts w:ascii="Consolas" w:hAnsi="Consolas" w:cs="Consolas"/>
      <w:b/>
      <w:bCs/>
      <w:sz w:val="22"/>
      <w:szCs w:val="22"/>
    </w:rPr>
  </w:style>
  <w:style w:type="character" w:customStyle="1" w:styleId="FontStyle16">
    <w:name w:val="Font Style16"/>
    <w:basedOn w:val="DefaultParagraphFont"/>
    <w:uiPriority w:val="99"/>
    <w:rPr>
      <w:rFonts w:ascii="MS Reference Sans Serif" w:hAnsi="MS Reference Sans Serif" w:cs="MS Reference Sans Serif"/>
      <w:sz w:val="18"/>
      <w:szCs w:val="18"/>
    </w:rPr>
  </w:style>
  <w:style w:type="character" w:customStyle="1" w:styleId="FontStyle17">
    <w:name w:val="Font Style17"/>
    <w:basedOn w:val="DefaultParagraphFont"/>
    <w:uiPriority w:val="99"/>
    <w:rPr>
      <w:rFonts w:ascii="MS Reference Sans Serif" w:hAnsi="MS Reference Sans Serif" w:cs="MS Reference Sans Serif"/>
      <w:b/>
      <w:bCs/>
      <w:spacing w:val="10"/>
      <w:sz w:val="14"/>
      <w:szCs w:val="14"/>
    </w:rPr>
  </w:style>
  <w:style w:type="character" w:customStyle="1" w:styleId="FontStyle19">
    <w:name w:val="Font Style19"/>
    <w:basedOn w:val="DefaultParagraphFont"/>
    <w:uiPriority w:val="99"/>
    <w:rPr>
      <w:rFonts w:ascii="MS Reference Sans Serif" w:hAnsi="MS Reference Sans Serif" w:cs="MS Reference Sans Serif"/>
      <w:sz w:val="18"/>
      <w:szCs w:val="18"/>
    </w:rPr>
  </w:style>
  <w:style w:type="character" w:customStyle="1" w:styleId="FontStyle22">
    <w:name w:val="Font Style22"/>
    <w:basedOn w:val="DefaultParagraphFont"/>
    <w:uiPriority w:val="99"/>
    <w:rPr>
      <w:rFonts w:ascii="MS Reference Sans Serif" w:hAnsi="MS Reference Sans Serif" w:cs="MS Reference Sans Serif"/>
      <w:b/>
      <w:bCs/>
      <w:sz w:val="18"/>
      <w:szCs w:val="18"/>
    </w:rPr>
  </w:style>
  <w:style w:type="character" w:customStyle="1" w:styleId="FontStyle23">
    <w:name w:val="Font Style23"/>
    <w:basedOn w:val="DefaultParagraphFont"/>
    <w:uiPriority w:val="99"/>
    <w:rPr>
      <w:rFonts w:ascii="Verdana" w:hAnsi="Verdana" w:cs="Verdana"/>
      <w:i/>
      <w:iCs/>
      <w:sz w:val="20"/>
      <w:szCs w:val="20"/>
    </w:rPr>
  </w:style>
  <w:style w:type="character" w:customStyle="1" w:styleId="FontStyle24">
    <w:name w:val="Font Style24"/>
    <w:basedOn w:val="DefaultParagraphFont"/>
    <w:uiPriority w:val="99"/>
    <w:rPr>
      <w:rFonts w:ascii="MS Reference Sans Serif" w:hAnsi="MS Reference Sans Serif" w:cs="MS Reference Sans Serif"/>
      <w:b/>
      <w:bCs/>
      <w:sz w:val="52"/>
      <w:szCs w:val="52"/>
    </w:rPr>
  </w:style>
  <w:style w:type="character" w:customStyle="1" w:styleId="FontStyle25">
    <w:name w:val="Font Style25"/>
    <w:basedOn w:val="DefaultParagraphFont"/>
    <w:uiPriority w:val="99"/>
    <w:rPr>
      <w:rFonts w:ascii="MS Reference Sans Serif" w:hAnsi="MS Reference Sans Serif" w:cs="MS Reference Sans Serif"/>
      <w:b/>
      <w:bCs/>
      <w:w w:val="20"/>
      <w:sz w:val="20"/>
      <w:szCs w:val="20"/>
    </w:rPr>
  </w:style>
  <w:style w:type="character" w:styleId="PageNumber">
    <w:name w:val="page number"/>
    <w:basedOn w:val="DefaultParagraphFont"/>
    <w:uiPriority w:val="99"/>
    <w:rPr>
      <w:rFonts w:ascii="Times New Roman" w:hAnsi="Times New Roman" w:cs="Times New Roman"/>
    </w:rPr>
  </w:style>
  <w:style w:type="character" w:customStyle="1" w:styleId="S">
    <w:name w:val="S_Обычный Знак"/>
    <w:basedOn w:val="DefaultParagraphFont"/>
    <w:uiPriority w:val="99"/>
    <w:rPr>
      <w:rFonts w:ascii="Times New Roman" w:hAnsi="Times New Roman" w:cs="Times New Roman"/>
      <w:sz w:val="24"/>
      <w:szCs w:val="24"/>
    </w:rPr>
  </w:style>
  <w:style w:type="character" w:styleId="IntenseReference">
    <w:name w:val="Intense Reference"/>
    <w:basedOn w:val="DefaultParagraphFont"/>
    <w:uiPriority w:val="99"/>
    <w:qFormat/>
    <w:rPr>
      <w:rFonts w:ascii="Times New Roman" w:hAnsi="Times New Roman" w:cs="Times New Roman"/>
      <w:b/>
      <w:bCs/>
      <w:smallCaps/>
      <w:color w:val="auto"/>
      <w:spacing w:val="5"/>
      <w:u w:val="single"/>
    </w:rPr>
  </w:style>
  <w:style w:type="character" w:customStyle="1" w:styleId="a5">
    <w:name w:val="Основной текст с отступом Знак"/>
    <w:basedOn w:val="DefaultParagraphFont"/>
    <w:uiPriority w:val="99"/>
    <w:rPr>
      <w:rFonts w:ascii="Times New Roman" w:hAnsi="Times New Roman" w:cs="Times New Roman"/>
      <w:sz w:val="20"/>
      <w:szCs w:val="20"/>
    </w:rPr>
  </w:style>
  <w:style w:type="character" w:customStyle="1" w:styleId="a6">
    <w:name w:val="Название Знак"/>
    <w:basedOn w:val="DefaultParagraphFont"/>
    <w:uiPriority w:val="99"/>
    <w:rPr>
      <w:rFonts w:ascii="Times New Roman" w:hAnsi="Times New Roman" w:cs="Times New Roman"/>
      <w:b/>
      <w:bCs/>
      <w:sz w:val="20"/>
      <w:szCs w:val="20"/>
    </w:rPr>
  </w:style>
  <w:style w:type="character" w:customStyle="1" w:styleId="2">
    <w:name w:val="Основной текст 2 Знак"/>
    <w:basedOn w:val="DefaultParagraphFont"/>
    <w:uiPriority w:val="99"/>
    <w:rPr>
      <w:rFonts w:ascii="Times New Roman" w:hAnsi="Times New Roman" w:cs="Times New Roman"/>
      <w:sz w:val="24"/>
      <w:szCs w:val="24"/>
    </w:rPr>
  </w:style>
  <w:style w:type="character" w:customStyle="1" w:styleId="a7">
    <w:name w:val="Обычный в таблице Знак"/>
    <w:basedOn w:val="DefaultParagraphFont"/>
    <w:uiPriority w:val="99"/>
    <w:rPr>
      <w:rFonts w:ascii="Times New Roman" w:hAnsi="Times New Roman" w:cs="Times New Roman"/>
      <w:sz w:val="24"/>
      <w:szCs w:val="24"/>
    </w:rPr>
  </w:style>
  <w:style w:type="character" w:customStyle="1" w:styleId="3">
    <w:name w:val="Основной текст 3 Знак"/>
    <w:basedOn w:val="DefaultParagraphFont"/>
    <w:uiPriority w:val="99"/>
    <w:rPr>
      <w:rFonts w:ascii="Times New Roman" w:hAnsi="Times New Roman" w:cs="Times New Roman"/>
      <w:sz w:val="16"/>
      <w:szCs w:val="16"/>
    </w:rPr>
  </w:style>
  <w:style w:type="character" w:customStyle="1" w:styleId="S0">
    <w:name w:val="S_Маркированный Знак"/>
    <w:basedOn w:val="DefaultParagraphFont"/>
    <w:uiPriority w:val="99"/>
    <w:rPr>
      <w:rFonts w:ascii="Times New Roman" w:hAnsi="Times New Roman" w:cs="Times New Roman"/>
      <w:w w:val="109"/>
      <w:sz w:val="24"/>
      <w:szCs w:val="24"/>
    </w:rPr>
  </w:style>
  <w:style w:type="character" w:customStyle="1" w:styleId="a8">
    <w:name w:val="Абзац рядовой Знак"/>
    <w:basedOn w:val="DefaultParagraphFont"/>
    <w:uiPriority w:val="99"/>
    <w:rPr>
      <w:rFonts w:ascii="Times New Roman" w:hAnsi="Times New Roman" w:cs="Times New Roman"/>
      <w:sz w:val="28"/>
      <w:szCs w:val="28"/>
    </w:rPr>
  </w:style>
  <w:style w:type="character" w:customStyle="1" w:styleId="a9">
    <w:name w:val="Текст сноски Знак"/>
    <w:basedOn w:val="DefaultParagraphFont"/>
    <w:uiPriority w:val="99"/>
    <w:rPr>
      <w:rFonts w:ascii="Times New Roman" w:hAnsi="Times New Roman" w:cs="Times New Roman"/>
      <w:sz w:val="20"/>
      <w:szCs w:val="20"/>
    </w:rPr>
  </w:style>
  <w:style w:type="character" w:customStyle="1" w:styleId="aa">
    <w:name w:val="Привязка сноски"/>
    <w:uiPriority w:val="99"/>
    <w:rPr>
      <w:vertAlign w:val="superscript"/>
    </w:rPr>
  </w:style>
  <w:style w:type="character" w:customStyle="1" w:styleId="FootnoteCharacters">
    <w:name w:val="Footnote Characters"/>
    <w:basedOn w:val="DefaultParagraphFont"/>
    <w:uiPriority w:val="99"/>
    <w:rPr>
      <w:rFonts w:ascii="Times New Roman" w:hAnsi="Times New Roman" w:cs="Times New Roman"/>
      <w:vertAlign w:val="superscript"/>
    </w:rPr>
  </w:style>
  <w:style w:type="character" w:customStyle="1" w:styleId="BodyText2Char">
    <w:name w:val="Body Text 2 Char"/>
    <w:basedOn w:val="DefaultParagraphFont"/>
    <w:uiPriority w:val="99"/>
    <w:rPr>
      <w:rFonts w:ascii="Times New Roman" w:hAnsi="Times New Roman" w:cs="Times New Roman"/>
      <w:sz w:val="20"/>
      <w:szCs w:val="20"/>
    </w:rPr>
  </w:style>
  <w:style w:type="character" w:customStyle="1" w:styleId="4">
    <w:name w:val="Знак Знак4"/>
    <w:basedOn w:val="DefaultParagraphFont"/>
    <w:uiPriority w:val="99"/>
    <w:rPr>
      <w:rFonts w:ascii="Calibri" w:hAnsi="Calibri" w:cs="Calibri"/>
      <w:sz w:val="22"/>
      <w:szCs w:val="22"/>
      <w:lang w:val="ru-RU" w:eastAsia="ru-RU"/>
    </w:rPr>
  </w:style>
  <w:style w:type="character" w:customStyle="1" w:styleId="13">
    <w:name w:val="Знак Знак13"/>
    <w:basedOn w:val="DefaultParagraphFont"/>
    <w:uiPriority w:val="99"/>
    <w:rPr>
      <w:rFonts w:ascii="Times New Roman" w:hAnsi="Times New Roman" w:cs="Times New Roman"/>
      <w:sz w:val="28"/>
      <w:szCs w:val="28"/>
      <w:lang w:val="ru-RU" w:eastAsia="ru-RU"/>
    </w:rPr>
  </w:style>
  <w:style w:type="character" w:customStyle="1" w:styleId="TOC3Char">
    <w:name w:val="TOC 3 Char"/>
    <w:basedOn w:val="DefaultParagraphFont"/>
    <w:uiPriority w:val="99"/>
    <w:rPr>
      <w:rFonts w:ascii="Times New Roman" w:hAnsi="Times New Roman" w:cs="Times New Roman"/>
      <w:sz w:val="16"/>
      <w:szCs w:val="16"/>
    </w:rPr>
  </w:style>
  <w:style w:type="character" w:customStyle="1" w:styleId="ab">
    <w:name w:val="Чертежный Знак"/>
    <w:basedOn w:val="DefaultParagraphFont"/>
    <w:uiPriority w:val="99"/>
    <w:rPr>
      <w:rFonts w:ascii="ISOCPEUR" w:hAnsi="ISOCPEUR" w:cs="ISOCPEUR"/>
      <w:i/>
      <w:iCs/>
      <w:sz w:val="20"/>
      <w:szCs w:val="20"/>
      <w:lang w:val="uk-UA"/>
    </w:rPr>
  </w:style>
  <w:style w:type="character" w:customStyle="1" w:styleId="15">
    <w:name w:val="Знак15 Знак Знак"/>
    <w:basedOn w:val="DefaultParagraphFont"/>
    <w:uiPriority w:val="99"/>
    <w:rPr>
      <w:rFonts w:ascii="Times New Roman" w:hAnsi="Times New Roman" w:cs="Times New Roman"/>
      <w:sz w:val="28"/>
      <w:szCs w:val="28"/>
    </w:rPr>
  </w:style>
  <w:style w:type="character" w:customStyle="1" w:styleId="Normal0">
    <w:name w:val="Normal Знак"/>
    <w:basedOn w:val="DefaultParagraphFont"/>
    <w:uiPriority w:val="99"/>
    <w:rPr>
      <w:rFonts w:ascii="Times New Roman" w:hAnsi="Times New Roman" w:cs="Times New Roman"/>
      <w:sz w:val="24"/>
      <w:szCs w:val="24"/>
    </w:rPr>
  </w:style>
  <w:style w:type="character" w:customStyle="1" w:styleId="S1">
    <w:name w:val="S_Маркированный Знак1"/>
    <w:basedOn w:val="DefaultParagraphFont"/>
    <w:uiPriority w:val="99"/>
    <w:rPr>
      <w:rFonts w:ascii="Times New Roman" w:hAnsi="Times New Roman" w:cs="Times New Roman"/>
      <w:sz w:val="24"/>
      <w:szCs w:val="24"/>
      <w:lang w:eastAsia="ar-SA" w:bidi="ar-SA"/>
    </w:rPr>
  </w:style>
  <w:style w:type="character" w:customStyle="1" w:styleId="ac">
    <w:name w:val="Выделенная цитата Знак"/>
    <w:basedOn w:val="DefaultParagraphFont"/>
    <w:uiPriority w:val="99"/>
    <w:rPr>
      <w:rFonts w:ascii="Cambria" w:hAnsi="Cambria" w:cs="Cambria"/>
      <w:i/>
      <w:iCs/>
      <w:color w:val="auto"/>
      <w:sz w:val="24"/>
      <w:szCs w:val="24"/>
      <w:shd w:val="clear" w:color="auto" w:fill="auto"/>
      <w:lang w:val="en-US" w:eastAsia="en-US"/>
    </w:rPr>
  </w:style>
  <w:style w:type="paragraph" w:customStyle="1" w:styleId="ad">
    <w:name w:val="Заголовок"/>
    <w:basedOn w:val="Normal"/>
    <w:next w:val="BodyText"/>
    <w:uiPriority w:val="99"/>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pPr>
      <w:spacing w:after="120" w:line="240" w:lineRule="auto"/>
      <w:jc w:val="center"/>
    </w:pPr>
    <w:rPr>
      <w:sz w:val="24"/>
      <w:szCs w:val="24"/>
    </w:rPr>
  </w:style>
  <w:style w:type="character" w:customStyle="1" w:styleId="BodyTextChar">
    <w:name w:val="Body Text Char"/>
    <w:basedOn w:val="DefaultParagraphFont"/>
    <w:link w:val="BodyText"/>
    <w:uiPriority w:val="99"/>
    <w:semiHidden/>
    <w:rsid w:val="00FA6691"/>
    <w:rPr>
      <w:rFonts w:ascii="Calibri" w:hAnsi="Calibri" w:cs="Calibri"/>
    </w:rPr>
  </w:style>
  <w:style w:type="paragraph" w:styleId="List">
    <w:name w:val="List"/>
    <w:basedOn w:val="BodyText"/>
    <w:uiPriority w:val="99"/>
  </w:style>
  <w:style w:type="paragraph" w:styleId="Caption">
    <w:name w:val="caption"/>
    <w:basedOn w:val="Normal"/>
    <w:next w:val="Normal"/>
    <w:uiPriority w:val="99"/>
    <w:qFormat/>
    <w:pPr>
      <w:spacing w:line="240" w:lineRule="auto"/>
      <w:jc w:val="center"/>
    </w:pPr>
    <w:rPr>
      <w:rFonts w:ascii="Times New Roman" w:hAnsi="Times New Roman" w:cs="Times New Roman"/>
      <w:b/>
      <w:bCs/>
      <w:sz w:val="18"/>
      <w:szCs w:val="18"/>
    </w:rPr>
  </w:style>
  <w:style w:type="paragraph" w:styleId="Index1">
    <w:name w:val="index 1"/>
    <w:basedOn w:val="Normal"/>
    <w:next w:val="Normal"/>
    <w:autoRedefine/>
    <w:uiPriority w:val="99"/>
    <w:pPr>
      <w:ind w:left="220" w:hanging="220"/>
    </w:pPr>
  </w:style>
  <w:style w:type="paragraph" w:styleId="IndexHeading">
    <w:name w:val="index heading"/>
    <w:basedOn w:val="Normal"/>
    <w:uiPriority w:val="99"/>
    <w:pPr>
      <w:suppressLineNumbers/>
    </w:pPr>
  </w:style>
  <w:style w:type="paragraph" w:styleId="Subtitle">
    <w:name w:val="Subtitle"/>
    <w:basedOn w:val="TOC2"/>
    <w:next w:val="TOC2"/>
    <w:link w:val="SubtitleChar"/>
    <w:uiPriority w:val="99"/>
    <w:qFormat/>
    <w:pPr>
      <w:spacing w:after="300" w:line="276" w:lineRule="auto"/>
      <w:jc w:val="center"/>
      <w:outlineLvl w:val="1"/>
    </w:pPr>
    <w:rPr>
      <w:b/>
      <w:bCs/>
    </w:rPr>
  </w:style>
  <w:style w:type="character" w:customStyle="1" w:styleId="SubtitleChar">
    <w:name w:val="Subtitle Char"/>
    <w:basedOn w:val="DefaultParagraphFont"/>
    <w:link w:val="Subtitle"/>
    <w:uiPriority w:val="11"/>
    <w:rsid w:val="00FA6691"/>
    <w:rPr>
      <w:rFonts w:asciiTheme="majorHAnsi" w:eastAsiaTheme="majorEastAsia" w:hAnsiTheme="majorHAnsi" w:cstheme="majorBidi"/>
      <w:sz w:val="24"/>
      <w:szCs w:val="24"/>
    </w:rPr>
  </w:style>
  <w:style w:type="paragraph" w:styleId="TOC2">
    <w:name w:val="toc 2"/>
    <w:basedOn w:val="Normal"/>
    <w:next w:val="Normal"/>
    <w:autoRedefine/>
    <w:uiPriority w:val="99"/>
    <w:pPr>
      <w:tabs>
        <w:tab w:val="right" w:leader="dot" w:pos="10206"/>
      </w:tabs>
      <w:spacing w:after="0" w:line="360" w:lineRule="auto"/>
      <w:ind w:firstLine="567"/>
    </w:pPr>
    <w:rPr>
      <w:rFonts w:ascii="Times New Roman" w:hAnsi="Times New Roman" w:cs="Times New Roman"/>
      <w:sz w:val="24"/>
      <w:szCs w:val="24"/>
      <w:lang w:eastAsia="en-US"/>
    </w:rPr>
  </w:style>
  <w:style w:type="paragraph" w:styleId="BalloonText">
    <w:name w:val="Balloon Text"/>
    <w:basedOn w:val="Normal"/>
    <w:link w:val="BalloonTextChar"/>
    <w:uiPriority w:val="99"/>
    <w:pPr>
      <w:spacing w:after="0" w:line="240" w:lineRule="auto"/>
      <w:ind w:firstLine="567"/>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691"/>
    <w:rPr>
      <w:rFonts w:ascii="Times New Roman" w:hAnsi="Times New Roman" w:cs="Times New Roman"/>
      <w:sz w:val="0"/>
      <w:szCs w:val="0"/>
    </w:rPr>
  </w:style>
  <w:style w:type="paragraph" w:customStyle="1" w:styleId="ae">
    <w:name w:val="Верхний и нижний колонтитулы"/>
    <w:basedOn w:val="Normal"/>
    <w:uiPriority w:val="99"/>
  </w:style>
  <w:style w:type="paragraph" w:styleId="Header">
    <w:name w:val="header"/>
    <w:basedOn w:val="Normal"/>
    <w:link w:val="HeaderChar"/>
    <w:uiPriority w:val="99"/>
    <w:pPr>
      <w:tabs>
        <w:tab w:val="center" w:pos="4677"/>
        <w:tab w:val="right" w:pos="9355"/>
      </w:tabs>
      <w:spacing w:after="0" w:line="240" w:lineRule="auto"/>
      <w:ind w:firstLine="567"/>
    </w:pPr>
    <w:rPr>
      <w:rFonts w:ascii="Times New Roman" w:hAnsi="Times New Roman" w:cs="Times New Roman"/>
      <w:sz w:val="24"/>
      <w:szCs w:val="24"/>
    </w:rPr>
  </w:style>
  <w:style w:type="character" w:customStyle="1" w:styleId="HeaderChar">
    <w:name w:val="Header Char"/>
    <w:basedOn w:val="DefaultParagraphFont"/>
    <w:link w:val="Header"/>
    <w:uiPriority w:val="99"/>
    <w:semiHidden/>
    <w:rsid w:val="00FA6691"/>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ind w:firstLine="567"/>
    </w:pPr>
    <w:rPr>
      <w:rFonts w:ascii="Times New Roman" w:hAnsi="Times New Roman" w:cs="Times New Roman"/>
      <w:sz w:val="24"/>
      <w:szCs w:val="24"/>
    </w:rPr>
  </w:style>
  <w:style w:type="character" w:customStyle="1" w:styleId="FooterChar">
    <w:name w:val="Footer Char"/>
    <w:basedOn w:val="DefaultParagraphFont"/>
    <w:link w:val="Footer"/>
    <w:uiPriority w:val="99"/>
    <w:semiHidden/>
    <w:rsid w:val="00FA6691"/>
    <w:rPr>
      <w:rFonts w:ascii="Calibri" w:hAnsi="Calibri" w:cs="Calibri"/>
    </w:rPr>
  </w:style>
  <w:style w:type="paragraph" w:styleId="TOC1">
    <w:name w:val="toc 1"/>
    <w:basedOn w:val="Normal"/>
    <w:next w:val="Normal"/>
    <w:autoRedefine/>
    <w:uiPriority w:val="99"/>
    <w:pPr>
      <w:tabs>
        <w:tab w:val="right" w:leader="dot" w:pos="10195"/>
      </w:tabs>
      <w:spacing w:after="0" w:line="360" w:lineRule="auto"/>
    </w:pPr>
    <w:rPr>
      <w:rFonts w:ascii="Times New Roman" w:hAnsi="Times New Roman" w:cs="Times New Roman"/>
      <w:sz w:val="24"/>
      <w:szCs w:val="24"/>
    </w:rPr>
  </w:style>
  <w:style w:type="paragraph" w:styleId="TOCHeading">
    <w:name w:val="TOC Heading"/>
    <w:basedOn w:val="Heading1"/>
    <w:next w:val="Normal"/>
    <w:uiPriority w:val="99"/>
    <w:qFormat/>
    <w:pPr>
      <w:spacing w:before="480" w:after="0"/>
      <w:jc w:val="left"/>
    </w:pPr>
    <w:rPr>
      <w:rFonts w:ascii="Cambria" w:hAnsi="Cambria" w:cs="Cambria"/>
      <w:sz w:val="28"/>
      <w:szCs w:val="28"/>
      <w:lang w:eastAsia="en-US"/>
    </w:rPr>
  </w:style>
  <w:style w:type="paragraph" w:styleId="TOC3">
    <w:name w:val="toc 3"/>
    <w:basedOn w:val="Normal"/>
    <w:next w:val="Normal"/>
    <w:autoRedefine/>
    <w:uiPriority w:val="99"/>
    <w:pPr>
      <w:tabs>
        <w:tab w:val="right" w:leader="dot" w:pos="10206"/>
      </w:tabs>
      <w:spacing w:after="0" w:line="360" w:lineRule="auto"/>
      <w:ind w:left="992" w:firstLine="57"/>
    </w:pPr>
    <w:rPr>
      <w:rFonts w:ascii="Times New Roman" w:hAnsi="Times New Roman" w:cs="Times New Roman"/>
      <w:sz w:val="24"/>
      <w:szCs w:val="24"/>
    </w:rPr>
  </w:style>
  <w:style w:type="paragraph" w:styleId="ListParagraph">
    <w:name w:val="List Paragraph"/>
    <w:basedOn w:val="Normal"/>
    <w:uiPriority w:val="99"/>
    <w:qFormat/>
    <w:pPr>
      <w:spacing w:line="240" w:lineRule="auto"/>
      <w:ind w:left="720"/>
      <w:jc w:val="center"/>
    </w:pPr>
    <w:rPr>
      <w:rFonts w:ascii="Times New Roman" w:hAnsi="Times New Roman" w:cs="Times New Roman"/>
      <w:sz w:val="24"/>
      <w:szCs w:val="24"/>
    </w:rPr>
  </w:style>
  <w:style w:type="paragraph" w:styleId="NormalWeb">
    <w:name w:val="Normal (Web)"/>
    <w:basedOn w:val="Normal"/>
    <w:uiPriority w:val="99"/>
    <w:pPr>
      <w:spacing w:beforeAutospacing="1" w:afterAutospacing="1" w:line="240" w:lineRule="auto"/>
      <w:jc w:val="center"/>
    </w:pPr>
    <w:rPr>
      <w:rFonts w:ascii="Times New Roman" w:hAnsi="Times New Roman" w:cs="Times New Roman"/>
      <w:sz w:val="20"/>
      <w:szCs w:val="20"/>
    </w:rPr>
  </w:style>
  <w:style w:type="paragraph" w:customStyle="1" w:styleId="Style2">
    <w:name w:val="Style2"/>
    <w:basedOn w:val="Normal"/>
    <w:uiPriority w:val="99"/>
    <w:pPr>
      <w:widowControl w:val="0"/>
      <w:spacing w:after="0" w:line="410" w:lineRule="exact"/>
      <w:ind w:firstLine="468"/>
      <w:jc w:val="both"/>
    </w:pPr>
    <w:rPr>
      <w:rFonts w:ascii="MS Reference Sans Serif" w:hAnsi="MS Reference Sans Serif" w:cs="MS Reference Sans Serif"/>
      <w:sz w:val="24"/>
      <w:szCs w:val="24"/>
    </w:rPr>
  </w:style>
  <w:style w:type="paragraph" w:customStyle="1" w:styleId="Style3">
    <w:name w:val="Style3"/>
    <w:basedOn w:val="Normal"/>
    <w:uiPriority w:val="99"/>
    <w:pPr>
      <w:widowControl w:val="0"/>
      <w:spacing w:after="0" w:line="410" w:lineRule="exact"/>
      <w:jc w:val="center"/>
    </w:pPr>
    <w:rPr>
      <w:rFonts w:ascii="MS Reference Sans Serif" w:hAnsi="MS Reference Sans Serif" w:cs="MS Reference Sans Serif"/>
      <w:sz w:val="24"/>
      <w:szCs w:val="24"/>
    </w:rPr>
  </w:style>
  <w:style w:type="paragraph" w:customStyle="1" w:styleId="Style4">
    <w:name w:val="Style4"/>
    <w:basedOn w:val="Normal"/>
    <w:uiPriority w:val="99"/>
    <w:pPr>
      <w:widowControl w:val="0"/>
      <w:spacing w:after="0" w:line="411" w:lineRule="exact"/>
      <w:ind w:firstLine="540"/>
      <w:jc w:val="center"/>
    </w:pPr>
    <w:rPr>
      <w:rFonts w:ascii="MS Reference Sans Serif" w:hAnsi="MS Reference Sans Serif" w:cs="MS Reference Sans Serif"/>
      <w:sz w:val="24"/>
      <w:szCs w:val="24"/>
    </w:rPr>
  </w:style>
  <w:style w:type="paragraph" w:customStyle="1" w:styleId="Style5">
    <w:name w:val="Style5"/>
    <w:basedOn w:val="Normal"/>
    <w:uiPriority w:val="99"/>
    <w:pPr>
      <w:widowControl w:val="0"/>
      <w:spacing w:after="0" w:line="410" w:lineRule="exact"/>
      <w:ind w:hanging="331"/>
      <w:jc w:val="center"/>
    </w:pPr>
    <w:rPr>
      <w:rFonts w:ascii="MS Reference Sans Serif" w:hAnsi="MS Reference Sans Serif" w:cs="MS Reference Sans Serif"/>
      <w:sz w:val="24"/>
      <w:szCs w:val="24"/>
    </w:rPr>
  </w:style>
  <w:style w:type="paragraph" w:customStyle="1" w:styleId="Style6">
    <w:name w:val="Style6"/>
    <w:basedOn w:val="Normal"/>
    <w:uiPriority w:val="99"/>
    <w:pPr>
      <w:widowControl w:val="0"/>
      <w:spacing w:after="0" w:line="410" w:lineRule="exact"/>
      <w:jc w:val="center"/>
    </w:pPr>
    <w:rPr>
      <w:rFonts w:ascii="MS Reference Sans Serif" w:hAnsi="MS Reference Sans Serif" w:cs="MS Reference Sans Serif"/>
      <w:sz w:val="24"/>
      <w:szCs w:val="24"/>
    </w:rPr>
  </w:style>
  <w:style w:type="paragraph" w:customStyle="1" w:styleId="Style1">
    <w:name w:val="Style1"/>
    <w:basedOn w:val="Normal"/>
    <w:uiPriority w:val="99"/>
    <w:pPr>
      <w:widowControl w:val="0"/>
      <w:spacing w:after="0" w:line="410" w:lineRule="exact"/>
      <w:ind w:firstLine="468"/>
      <w:jc w:val="both"/>
    </w:pPr>
    <w:rPr>
      <w:rFonts w:ascii="MS Reference Sans Serif" w:hAnsi="MS Reference Sans Serif" w:cs="MS Reference Sans Serif"/>
      <w:sz w:val="24"/>
      <w:szCs w:val="24"/>
    </w:rPr>
  </w:style>
  <w:style w:type="paragraph" w:customStyle="1" w:styleId="Style7">
    <w:name w:val="Style7"/>
    <w:basedOn w:val="Normal"/>
    <w:uiPriority w:val="99"/>
    <w:pPr>
      <w:widowControl w:val="0"/>
      <w:spacing w:after="0" w:line="240" w:lineRule="auto"/>
      <w:jc w:val="center"/>
    </w:pPr>
    <w:rPr>
      <w:rFonts w:ascii="MS Reference Sans Serif" w:hAnsi="MS Reference Sans Serif" w:cs="MS Reference Sans Serif"/>
      <w:sz w:val="24"/>
      <w:szCs w:val="24"/>
    </w:rPr>
  </w:style>
  <w:style w:type="paragraph" w:customStyle="1" w:styleId="Style8">
    <w:name w:val="Style8"/>
    <w:basedOn w:val="Normal"/>
    <w:uiPriority w:val="99"/>
    <w:pPr>
      <w:widowControl w:val="0"/>
      <w:spacing w:after="0" w:line="216" w:lineRule="exact"/>
      <w:ind w:firstLine="122"/>
      <w:jc w:val="center"/>
    </w:pPr>
    <w:rPr>
      <w:rFonts w:ascii="MS Reference Sans Serif" w:hAnsi="MS Reference Sans Serif" w:cs="MS Reference Sans Serif"/>
      <w:sz w:val="24"/>
      <w:szCs w:val="24"/>
    </w:rPr>
  </w:style>
  <w:style w:type="paragraph" w:customStyle="1" w:styleId="Style11">
    <w:name w:val="Style11"/>
    <w:basedOn w:val="Normal"/>
    <w:uiPriority w:val="99"/>
    <w:pPr>
      <w:widowControl w:val="0"/>
      <w:spacing w:after="0" w:line="274" w:lineRule="exact"/>
      <w:jc w:val="both"/>
    </w:pPr>
    <w:rPr>
      <w:rFonts w:ascii="MS Reference Sans Serif" w:hAnsi="MS Reference Sans Serif" w:cs="MS Reference Sans Serif"/>
      <w:sz w:val="24"/>
      <w:szCs w:val="24"/>
    </w:rPr>
  </w:style>
  <w:style w:type="paragraph" w:customStyle="1" w:styleId="Style13">
    <w:name w:val="Style13"/>
    <w:basedOn w:val="Normal"/>
    <w:uiPriority w:val="99"/>
    <w:pPr>
      <w:widowControl w:val="0"/>
      <w:spacing w:after="0" w:line="277" w:lineRule="exact"/>
      <w:jc w:val="center"/>
    </w:pPr>
    <w:rPr>
      <w:rFonts w:ascii="MS Reference Sans Serif" w:hAnsi="MS Reference Sans Serif" w:cs="MS Reference Sans Serif"/>
      <w:sz w:val="24"/>
      <w:szCs w:val="24"/>
    </w:rPr>
  </w:style>
  <w:style w:type="paragraph" w:customStyle="1" w:styleId="Style12">
    <w:name w:val="Style12"/>
    <w:basedOn w:val="Normal"/>
    <w:uiPriority w:val="99"/>
    <w:pPr>
      <w:widowControl w:val="0"/>
      <w:spacing w:after="0" w:line="281" w:lineRule="exact"/>
      <w:ind w:hanging="94"/>
      <w:jc w:val="both"/>
    </w:pPr>
    <w:rPr>
      <w:rFonts w:ascii="MS Reference Sans Serif" w:hAnsi="MS Reference Sans Serif" w:cs="MS Reference Sans Serif"/>
      <w:sz w:val="24"/>
      <w:szCs w:val="24"/>
    </w:rPr>
  </w:style>
  <w:style w:type="paragraph" w:customStyle="1" w:styleId="Style9">
    <w:name w:val="Style9"/>
    <w:basedOn w:val="Normal"/>
    <w:uiPriority w:val="99"/>
    <w:pPr>
      <w:widowControl w:val="0"/>
      <w:spacing w:after="0" w:line="238" w:lineRule="exact"/>
      <w:jc w:val="center"/>
    </w:pPr>
    <w:rPr>
      <w:rFonts w:ascii="MS Reference Sans Serif" w:hAnsi="MS Reference Sans Serif" w:cs="MS Reference Sans Serif"/>
      <w:sz w:val="24"/>
      <w:szCs w:val="24"/>
    </w:rPr>
  </w:style>
  <w:style w:type="paragraph" w:customStyle="1" w:styleId="Style10">
    <w:name w:val="Style10"/>
    <w:basedOn w:val="Normal"/>
    <w:uiPriority w:val="99"/>
    <w:pPr>
      <w:widowControl w:val="0"/>
      <w:spacing w:after="0" w:line="240" w:lineRule="auto"/>
      <w:jc w:val="center"/>
    </w:pPr>
    <w:rPr>
      <w:rFonts w:ascii="Garamond" w:hAnsi="Garamond" w:cs="Garamond"/>
      <w:sz w:val="24"/>
      <w:szCs w:val="24"/>
    </w:rPr>
  </w:style>
  <w:style w:type="paragraph" w:customStyle="1" w:styleId="S10">
    <w:name w:val="S_Заголовок 1"/>
    <w:basedOn w:val="Normal"/>
    <w:uiPriority w:val="99"/>
    <w:pPr>
      <w:tabs>
        <w:tab w:val="left" w:pos="720"/>
      </w:tabs>
      <w:spacing w:after="0" w:line="240" w:lineRule="auto"/>
      <w:ind w:left="720"/>
      <w:jc w:val="center"/>
    </w:pPr>
    <w:rPr>
      <w:rFonts w:ascii="Times New Roman" w:hAnsi="Times New Roman" w:cs="Times New Roman"/>
      <w:b/>
      <w:bCs/>
      <w:caps/>
      <w:sz w:val="24"/>
      <w:szCs w:val="24"/>
    </w:rPr>
  </w:style>
  <w:style w:type="paragraph" w:customStyle="1" w:styleId="S2">
    <w:name w:val="S_Заголовок 2"/>
    <w:basedOn w:val="Heading2"/>
    <w:uiPriority w:val="99"/>
    <w:pPr>
      <w:keepNext w:val="0"/>
      <w:keepLines w:val="0"/>
      <w:spacing w:before="0" w:after="300" w:line="240" w:lineRule="auto"/>
      <w:jc w:val="both"/>
    </w:pPr>
    <w:rPr>
      <w:rFonts w:ascii="Times New Roman" w:hAnsi="Times New Roman" w:cs="Times New Roman"/>
      <w:sz w:val="24"/>
      <w:szCs w:val="24"/>
    </w:rPr>
  </w:style>
  <w:style w:type="paragraph" w:customStyle="1" w:styleId="S3">
    <w:name w:val="S_Заголовок 3"/>
    <w:basedOn w:val="Heading3"/>
    <w:uiPriority w:val="99"/>
    <w:pPr>
      <w:keepNext w:val="0"/>
      <w:keepLines w:val="0"/>
      <w:spacing w:after="0" w:line="360" w:lineRule="auto"/>
    </w:pPr>
    <w:rPr>
      <w:b w:val="0"/>
      <w:bCs w:val="0"/>
      <w:u w:val="single"/>
    </w:rPr>
  </w:style>
  <w:style w:type="paragraph" w:customStyle="1" w:styleId="S4">
    <w:name w:val="S_Заголовок 4"/>
    <w:basedOn w:val="Heading4"/>
    <w:uiPriority w:val="99"/>
    <w:pPr>
      <w:keepNext w:val="0"/>
      <w:keepLines w:val="0"/>
      <w:spacing w:before="0"/>
    </w:pPr>
    <w:rPr>
      <w:rFonts w:ascii="Times New Roman" w:hAnsi="Times New Roman" w:cs="Times New Roman"/>
      <w:b w:val="0"/>
      <w:bCs w:val="0"/>
    </w:rPr>
  </w:style>
  <w:style w:type="paragraph" w:customStyle="1" w:styleId="S5">
    <w:name w:val="S_Обычный"/>
    <w:basedOn w:val="Normal"/>
    <w:uiPriority w:val="99"/>
    <w:pPr>
      <w:spacing w:after="0" w:line="360" w:lineRule="auto"/>
      <w:ind w:firstLine="709"/>
      <w:jc w:val="both"/>
    </w:pPr>
    <w:rPr>
      <w:rFonts w:ascii="Times New Roman" w:hAnsi="Times New Roman" w:cs="Times New Roman"/>
      <w:sz w:val="24"/>
      <w:szCs w:val="24"/>
    </w:rPr>
  </w:style>
  <w:style w:type="paragraph" w:customStyle="1" w:styleId="S6">
    <w:name w:val="S_Титульный"/>
    <w:basedOn w:val="Normal"/>
    <w:uiPriority w:val="99"/>
    <w:pPr>
      <w:spacing w:after="0" w:line="360" w:lineRule="auto"/>
      <w:ind w:left="3060"/>
      <w:jc w:val="right"/>
    </w:pPr>
    <w:rPr>
      <w:rFonts w:ascii="Times New Roman" w:hAnsi="Times New Roman" w:cs="Times New Roman"/>
      <w:b/>
      <w:bCs/>
      <w:caps/>
      <w:sz w:val="24"/>
      <w:szCs w:val="24"/>
    </w:rPr>
  </w:style>
  <w:style w:type="paragraph" w:customStyle="1" w:styleId="af">
    <w:name w:val="Таблица"/>
    <w:basedOn w:val="Normal"/>
    <w:uiPriority w:val="99"/>
    <w:pPr>
      <w:spacing w:after="0" w:line="240" w:lineRule="auto"/>
      <w:jc w:val="both"/>
    </w:pPr>
    <w:rPr>
      <w:rFonts w:ascii="Times New Roman" w:hAnsi="Times New Roman" w:cs="Times New Roman"/>
      <w:sz w:val="24"/>
      <w:szCs w:val="24"/>
    </w:rPr>
  </w:style>
  <w:style w:type="paragraph" w:customStyle="1" w:styleId="af0">
    <w:name w:val="Заголовок таблици"/>
    <w:basedOn w:val="Normal"/>
    <w:uiPriority w:val="99"/>
    <w:pPr>
      <w:spacing w:after="0" w:line="240" w:lineRule="auto"/>
      <w:ind w:firstLine="540"/>
      <w:jc w:val="both"/>
    </w:pPr>
    <w:rPr>
      <w:rFonts w:ascii="Times New Roman" w:hAnsi="Times New Roman" w:cs="Times New Roman"/>
      <w:sz w:val="24"/>
      <w:szCs w:val="24"/>
    </w:rPr>
  </w:style>
  <w:style w:type="paragraph" w:styleId="BodyTextIndent">
    <w:name w:val="Body Text Indent"/>
    <w:basedOn w:val="Normal"/>
    <w:link w:val="BodyTextIndentChar"/>
    <w:uiPriority w:val="99"/>
    <w:pPr>
      <w:spacing w:after="0" w:line="240" w:lineRule="auto"/>
      <w:ind w:firstLine="567"/>
      <w:jc w:val="both"/>
    </w:pPr>
    <w:rPr>
      <w:rFonts w:ascii="Times New Roman" w:hAnsi="Times New Roman" w:cs="Times New Roman"/>
      <w:sz w:val="28"/>
      <w:szCs w:val="28"/>
    </w:rPr>
  </w:style>
  <w:style w:type="character" w:customStyle="1" w:styleId="BodyTextIndentChar">
    <w:name w:val="Body Text Indent Char"/>
    <w:basedOn w:val="DefaultParagraphFont"/>
    <w:link w:val="BodyTextIndent"/>
    <w:uiPriority w:val="99"/>
    <w:semiHidden/>
    <w:rsid w:val="00FA6691"/>
    <w:rPr>
      <w:rFonts w:ascii="Calibri" w:hAnsi="Calibri" w:cs="Calibri"/>
    </w:rPr>
  </w:style>
  <w:style w:type="paragraph" w:styleId="Title">
    <w:name w:val="Title"/>
    <w:basedOn w:val="Normal"/>
    <w:link w:val="TitleChar"/>
    <w:uiPriority w:val="99"/>
    <w:qFormat/>
    <w:pPr>
      <w:spacing w:after="0" w:line="240" w:lineRule="auto"/>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FA6691"/>
    <w:rPr>
      <w:rFonts w:asciiTheme="majorHAnsi" w:eastAsiaTheme="majorEastAsia" w:hAnsiTheme="majorHAnsi" w:cstheme="majorBidi"/>
      <w:b/>
      <w:bCs/>
      <w:kern w:val="28"/>
      <w:sz w:val="32"/>
      <w:szCs w:val="32"/>
    </w:rPr>
  </w:style>
  <w:style w:type="paragraph" w:styleId="BodyText2">
    <w:name w:val="Body Text 2"/>
    <w:basedOn w:val="Normal"/>
    <w:link w:val="BodyText2Char1"/>
    <w:uiPriority w:val="99"/>
    <w:pPr>
      <w:spacing w:after="120" w:line="480" w:lineRule="auto"/>
      <w:jc w:val="center"/>
    </w:pPr>
    <w:rPr>
      <w:rFonts w:ascii="Times New Roman" w:hAnsi="Times New Roman" w:cs="Times New Roman"/>
      <w:sz w:val="24"/>
      <w:szCs w:val="24"/>
    </w:rPr>
  </w:style>
  <w:style w:type="character" w:customStyle="1" w:styleId="BodyText2Char1">
    <w:name w:val="Body Text 2 Char1"/>
    <w:basedOn w:val="DefaultParagraphFont"/>
    <w:link w:val="BodyText2"/>
    <w:uiPriority w:val="99"/>
    <w:semiHidden/>
    <w:rsid w:val="00FA6691"/>
    <w:rPr>
      <w:rFonts w:ascii="Calibri" w:hAnsi="Calibri" w:cs="Calibri"/>
    </w:rPr>
  </w:style>
  <w:style w:type="paragraph" w:customStyle="1" w:styleId="1">
    <w:name w:val="Обычный1"/>
    <w:uiPriority w:val="99"/>
    <w:rPr>
      <w:rFonts w:ascii="Times New Roman" w:hAnsi="Times New Roman" w:cs="Times New Roman"/>
      <w:sz w:val="24"/>
      <w:szCs w:val="24"/>
    </w:rPr>
  </w:style>
  <w:style w:type="paragraph" w:customStyle="1" w:styleId="af1">
    <w:name w:val="Обычный в таблице"/>
    <w:basedOn w:val="Normal"/>
    <w:uiPriority w:val="99"/>
    <w:pPr>
      <w:spacing w:after="0" w:line="360" w:lineRule="auto"/>
      <w:ind w:hanging="6"/>
      <w:jc w:val="center"/>
    </w:pPr>
    <w:rPr>
      <w:rFonts w:ascii="Times New Roman" w:hAnsi="Times New Roman" w:cs="Times New Roman"/>
      <w:sz w:val="24"/>
      <w:szCs w:val="24"/>
    </w:rPr>
  </w:style>
  <w:style w:type="paragraph" w:customStyle="1" w:styleId="af2">
    <w:name w:val="Содержимое таблицы"/>
    <w:basedOn w:val="Normal"/>
    <w:uiPriority w:val="99"/>
  </w:style>
  <w:style w:type="paragraph" w:customStyle="1" w:styleId="af3">
    <w:name w:val="Заголовок таблицы"/>
    <w:basedOn w:val="Normal"/>
    <w:uiPriority w:val="99"/>
    <w:pPr>
      <w:spacing w:before="60" w:after="0" w:line="360" w:lineRule="auto"/>
      <w:ind w:firstLine="709"/>
      <w:jc w:val="center"/>
    </w:pPr>
    <w:rPr>
      <w:rFonts w:ascii="Arial Black" w:hAnsi="Arial Black" w:cs="Arial Black"/>
      <w:spacing w:val="-5"/>
      <w:sz w:val="16"/>
      <w:szCs w:val="16"/>
      <w:lang w:eastAsia="en-US"/>
    </w:rPr>
  </w:style>
  <w:style w:type="paragraph" w:styleId="BodyText3">
    <w:name w:val="Body Text 3"/>
    <w:basedOn w:val="Normal"/>
    <w:link w:val="BodyText3Char"/>
    <w:uiPriority w:val="99"/>
    <w:pPr>
      <w:spacing w:after="120" w:line="360" w:lineRule="auto"/>
      <w:ind w:firstLine="567"/>
    </w:pPr>
    <w:rPr>
      <w:rFonts w:ascii="Times New Roman" w:hAnsi="Times New Roman" w:cs="Times New Roman"/>
      <w:sz w:val="16"/>
      <w:szCs w:val="16"/>
    </w:rPr>
  </w:style>
  <w:style w:type="character" w:customStyle="1" w:styleId="BodyText3Char">
    <w:name w:val="Body Text 3 Char"/>
    <w:basedOn w:val="DefaultParagraphFont"/>
    <w:link w:val="BodyText3"/>
    <w:uiPriority w:val="99"/>
    <w:semiHidden/>
    <w:rsid w:val="00FA6691"/>
    <w:rPr>
      <w:rFonts w:ascii="Calibri" w:hAnsi="Calibri" w:cs="Calibri"/>
      <w:sz w:val="16"/>
      <w:szCs w:val="16"/>
    </w:rPr>
  </w:style>
  <w:style w:type="paragraph" w:styleId="ListBullet">
    <w:name w:val="List Bullet"/>
    <w:basedOn w:val="Normal"/>
    <w:autoRedefine/>
    <w:uiPriority w:val="99"/>
    <w:pPr>
      <w:spacing w:after="0" w:line="360" w:lineRule="auto"/>
      <w:jc w:val="both"/>
    </w:pPr>
    <w:rPr>
      <w:rFonts w:ascii="Times New Roman" w:hAnsi="Times New Roman" w:cs="Times New Roman"/>
      <w:w w:val="109"/>
      <w:sz w:val="24"/>
      <w:szCs w:val="24"/>
    </w:rPr>
  </w:style>
  <w:style w:type="paragraph" w:customStyle="1" w:styleId="S7">
    <w:name w:val="S_Маркированный"/>
    <w:basedOn w:val="ListBullet"/>
    <w:uiPriority w:val="99"/>
    <w:pPr>
      <w:tabs>
        <w:tab w:val="left" w:pos="992"/>
      </w:tabs>
      <w:spacing w:line="240" w:lineRule="auto"/>
    </w:pPr>
  </w:style>
  <w:style w:type="paragraph" w:customStyle="1" w:styleId="af4">
    <w:name w:val="Абзац рядовой"/>
    <w:basedOn w:val="Normal"/>
    <w:autoRedefine/>
    <w:uiPriority w:val="99"/>
    <w:pPr>
      <w:spacing w:after="0" w:line="240" w:lineRule="auto"/>
      <w:jc w:val="both"/>
    </w:pPr>
    <w:rPr>
      <w:rFonts w:ascii="Times New Roman" w:hAnsi="Times New Roman" w:cs="Times New Roman"/>
      <w:sz w:val="28"/>
      <w:szCs w:val="28"/>
    </w:rPr>
  </w:style>
  <w:style w:type="paragraph" w:customStyle="1" w:styleId="ConsPlusNormal">
    <w:name w:val="ConsPlusNormal"/>
    <w:uiPriority w:val="99"/>
    <w:pPr>
      <w:widowControl w:val="0"/>
      <w:ind w:firstLine="720"/>
    </w:pPr>
    <w:rPr>
      <w:rFonts w:ascii="Arial" w:hAnsi="Arial" w:cs="Arial"/>
      <w:sz w:val="20"/>
      <w:szCs w:val="20"/>
    </w:rPr>
  </w:style>
  <w:style w:type="paragraph" w:customStyle="1" w:styleId="ConsNormal">
    <w:name w:val="ConsNormal"/>
    <w:uiPriority w:val="99"/>
    <w:pPr>
      <w:widowControl w:val="0"/>
      <w:suppressAutoHyphens/>
      <w:ind w:firstLine="720"/>
    </w:pPr>
    <w:rPr>
      <w:rFonts w:ascii="Arial" w:hAnsi="Arial" w:cs="Arial"/>
      <w:sz w:val="20"/>
      <w:szCs w:val="20"/>
      <w:lang w:eastAsia="ar-SA"/>
    </w:rPr>
  </w:style>
  <w:style w:type="paragraph" w:customStyle="1" w:styleId="FootnoteTextChar">
    <w:name w:val="Footnote Text Char"/>
    <w:basedOn w:val="Normal"/>
    <w:uiPriority w:val="99"/>
    <w:pPr>
      <w:spacing w:after="160" w:line="240" w:lineRule="exact"/>
    </w:pPr>
    <w:rPr>
      <w:rFonts w:ascii="Verdana" w:hAnsi="Verdana" w:cs="Verdana"/>
      <w:sz w:val="20"/>
      <w:szCs w:val="20"/>
      <w:lang w:val="en-US" w:eastAsia="en-US"/>
    </w:rPr>
  </w:style>
  <w:style w:type="paragraph" w:customStyle="1" w:styleId="af5">
    <w:name w:val="Чертежный"/>
    <w:uiPriority w:val="99"/>
    <w:pPr>
      <w:jc w:val="both"/>
    </w:pPr>
    <w:rPr>
      <w:rFonts w:ascii="ISOCPEUR" w:hAnsi="ISOCPEUR" w:cs="ISOCPEUR"/>
      <w:i/>
      <w:iCs/>
      <w:sz w:val="28"/>
      <w:szCs w:val="28"/>
      <w:lang w:val="uk-UA"/>
    </w:rPr>
  </w:style>
  <w:style w:type="paragraph" w:styleId="FootnoteText">
    <w:name w:val="footnote text"/>
    <w:basedOn w:val="Normal"/>
    <w:link w:val="FootnoteTextChar1"/>
    <w:uiPriority w:val="99"/>
    <w:pPr>
      <w:spacing w:after="0" w:line="240" w:lineRule="auto"/>
    </w:pPr>
    <w:rPr>
      <w:rFonts w:ascii="Times New Roman" w:hAnsi="Times New Roman" w:cs="Times New Roman"/>
      <w:sz w:val="20"/>
      <w:szCs w:val="20"/>
    </w:rPr>
  </w:style>
  <w:style w:type="character" w:customStyle="1" w:styleId="FootnoteTextChar1">
    <w:name w:val="Footnote Text Char1"/>
    <w:basedOn w:val="DefaultParagraphFont"/>
    <w:link w:val="FootnoteText"/>
    <w:uiPriority w:val="99"/>
    <w:semiHidden/>
    <w:rsid w:val="00FA6691"/>
    <w:rPr>
      <w:rFonts w:ascii="Calibri" w:hAnsi="Calibri" w:cs="Calibri"/>
      <w:sz w:val="20"/>
      <w:szCs w:val="20"/>
    </w:rPr>
  </w:style>
  <w:style w:type="paragraph" w:customStyle="1" w:styleId="10">
    <w:name w:val="Знак1"/>
    <w:basedOn w:val="Normal"/>
    <w:uiPriority w:val="99"/>
    <w:pPr>
      <w:spacing w:after="160" w:line="240" w:lineRule="exact"/>
    </w:pPr>
    <w:rPr>
      <w:rFonts w:ascii="Verdana" w:hAnsi="Verdana" w:cs="Verdana"/>
      <w:sz w:val="20"/>
      <w:szCs w:val="20"/>
      <w:lang w:val="en-US" w:eastAsia="en-US"/>
    </w:rPr>
  </w:style>
  <w:style w:type="paragraph" w:styleId="BodyTextIndent3">
    <w:name w:val="Body Text Indent 3"/>
    <w:basedOn w:val="Normal"/>
    <w:link w:val="BodyTextIndent3Char"/>
    <w:uiPriority w:val="99"/>
    <w:pPr>
      <w:spacing w:after="120" w:line="360" w:lineRule="auto"/>
      <w:ind w:left="283" w:firstLine="567"/>
    </w:pPr>
    <w:rPr>
      <w:rFonts w:ascii="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FA6691"/>
    <w:rPr>
      <w:rFonts w:ascii="Calibri" w:hAnsi="Calibri" w:cs="Calibri"/>
      <w:sz w:val="16"/>
      <w:szCs w:val="16"/>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uiPriority w:val="99"/>
    <w:pPr>
      <w:widowControl w:val="0"/>
      <w:spacing w:after="160" w:line="240" w:lineRule="exact"/>
      <w:jc w:val="right"/>
    </w:pPr>
    <w:rPr>
      <w:rFonts w:ascii="Times New Roman" w:hAnsi="Times New Roman" w:cs="Times New Roman"/>
      <w:sz w:val="20"/>
      <w:szCs w:val="20"/>
      <w:lang w:val="en-GB" w:eastAsia="en-US"/>
    </w:rPr>
  </w:style>
  <w:style w:type="paragraph" w:customStyle="1" w:styleId="af6">
    <w:name w:val="Штамп"/>
    <w:basedOn w:val="Normal"/>
    <w:uiPriority w:val="99"/>
    <w:pPr>
      <w:spacing w:after="0" w:line="240" w:lineRule="auto"/>
      <w:jc w:val="center"/>
    </w:pPr>
    <w:rPr>
      <w:rFonts w:ascii="ГОСТ тип А" w:hAnsi="ГОСТ тип А" w:cs="ГОСТ тип А"/>
      <w:i/>
      <w:iCs/>
      <w:sz w:val="18"/>
      <w:szCs w:val="18"/>
    </w:rPr>
  </w:style>
  <w:style w:type="paragraph" w:customStyle="1" w:styleId="110">
    <w:name w:val="Знак1 Знак Знак Знак1"/>
    <w:basedOn w:val="Normal"/>
    <w:uiPriority w:val="99"/>
    <w:pPr>
      <w:spacing w:beforeAutospacing="1" w:afterAutospacing="1" w:line="240" w:lineRule="auto"/>
    </w:pPr>
    <w:rPr>
      <w:rFonts w:ascii="Tahoma" w:hAnsi="Tahoma" w:cs="Tahoma"/>
      <w:sz w:val="20"/>
      <w:szCs w:val="20"/>
      <w:lang w:val="en-US" w:eastAsia="en-US"/>
    </w:rPr>
  </w:style>
  <w:style w:type="paragraph" w:customStyle="1" w:styleId="20">
    <w:name w:val="Обычный2"/>
    <w:uiPriority w:val="99"/>
    <w:pPr>
      <w:snapToGrid w:val="0"/>
    </w:pPr>
    <w:rPr>
      <w:rFonts w:ascii="Times New Roman" w:hAnsi="Times New Roman" w:cs="Times New Roman"/>
    </w:rPr>
  </w:style>
  <w:style w:type="paragraph" w:customStyle="1" w:styleId="S8">
    <w:name w:val="S_Обычный в таблице"/>
    <w:basedOn w:val="Normal"/>
    <w:uiPriority w:val="99"/>
    <w:pPr>
      <w:suppressAutoHyphens/>
      <w:spacing w:after="0" w:line="240" w:lineRule="auto"/>
      <w:jc w:val="center"/>
    </w:pPr>
    <w:rPr>
      <w:rFonts w:ascii="Times New Roman" w:hAnsi="Times New Roman" w:cs="Times New Roman"/>
      <w:sz w:val="20"/>
      <w:szCs w:val="20"/>
      <w:lang w:eastAsia="ar-SA"/>
    </w:rPr>
  </w:style>
  <w:style w:type="paragraph" w:customStyle="1" w:styleId="S9">
    <w:name w:val="S_Таблица"/>
    <w:basedOn w:val="Normal"/>
    <w:uiPriority w:val="99"/>
    <w:pPr>
      <w:suppressAutoHyphens/>
      <w:spacing w:after="0" w:line="240" w:lineRule="auto"/>
      <w:jc w:val="right"/>
    </w:pPr>
    <w:rPr>
      <w:rFonts w:ascii="Times New Roman" w:hAnsi="Times New Roman" w:cs="Times New Roman"/>
      <w:sz w:val="24"/>
      <w:szCs w:val="24"/>
      <w:lang w:eastAsia="ar-SA"/>
    </w:rPr>
  </w:style>
  <w:style w:type="paragraph" w:customStyle="1" w:styleId="Sa">
    <w:name w:val="S_Заголовок таблицы"/>
    <w:basedOn w:val="Normal"/>
    <w:uiPriority w:val="99"/>
    <w:pPr>
      <w:suppressAutoHyphens/>
      <w:spacing w:after="0" w:line="240" w:lineRule="auto"/>
      <w:jc w:val="center"/>
    </w:pPr>
    <w:rPr>
      <w:rFonts w:ascii="Times New Roman" w:hAnsi="Times New Roman" w:cs="Times New Roman"/>
      <w:sz w:val="24"/>
      <w:szCs w:val="24"/>
      <w:u w:val="single"/>
      <w:lang w:eastAsia="ar-SA"/>
    </w:rPr>
  </w:style>
  <w:style w:type="paragraph" w:customStyle="1" w:styleId="u">
    <w:name w:val="u"/>
    <w:basedOn w:val="Normal"/>
    <w:uiPriority w:val="99"/>
    <w:pPr>
      <w:spacing w:after="0" w:line="240" w:lineRule="auto"/>
      <w:ind w:firstLine="260"/>
      <w:jc w:val="both"/>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2783</Words>
  <Characters>15865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Информация о состоянии окружающей среды и об использовании природных ресурсов на территории Курташкинского сельского поселения</dc:title>
  <dc:subject/>
  <dc:creator>Татьяна</dc:creator>
  <cp:keywords/>
  <dc:description/>
  <cp:lastModifiedBy>1</cp:lastModifiedBy>
  <cp:revision>2</cp:revision>
  <dcterms:created xsi:type="dcterms:W3CDTF">2022-08-17T13:44:00Z</dcterms:created>
  <dcterms:modified xsi:type="dcterms:W3CDTF">2022-08-17T13:44:00Z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