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Spacing"/>
        <w:jc w:val="right"/>
        <w:rPr>
          <w:rFonts w:ascii="Times New Roman" w:hAnsi="Times New Roman" w:cs="Times New Roman"/>
          <w:b/>
          <w:b/>
          <w:bCs/>
          <w:sz w:val="28"/>
          <w:szCs w:val="28"/>
        </w:rPr>
      </w:pPr>
      <w:r>
        <w:rPr>
          <w:rFonts w:cs="Times New Roman" w:ascii="Times New Roman" w:hAnsi="Times New Roman"/>
          <w:b/>
          <w:bCs/>
          <w:sz w:val="28"/>
          <w:szCs w:val="28"/>
        </w:rPr>
        <w:t>ПРОЕКТ</w:t>
      </w:r>
    </w:p>
    <w:p>
      <w:pPr>
        <w:pStyle w:val="NoSpacing"/>
        <w:jc w:val="center"/>
        <w:rPr>
          <w:rFonts w:ascii="Times New Roman" w:hAnsi="Times New Roman" w:cs="Times New Roman"/>
          <w:b/>
          <w:b/>
          <w:bCs/>
          <w:sz w:val="28"/>
          <w:szCs w:val="28"/>
        </w:rPr>
      </w:pPr>
      <w:r>
        <w:rPr>
          <w:rFonts w:cs="Times New Roman" w:ascii="Times New Roman" w:hAnsi="Times New Roman"/>
          <w:b/>
          <w:bCs/>
          <w:sz w:val="28"/>
          <w:szCs w:val="28"/>
        </w:rPr>
        <w:t>РЕСПУБЛИКА МОРДОВИЯ</w:t>
      </w:r>
    </w:p>
    <w:p>
      <w:pPr>
        <w:pStyle w:val="NoSpacing"/>
        <w:jc w:val="center"/>
        <w:rPr>
          <w:rFonts w:ascii="Times New Roman" w:hAnsi="Times New Roman" w:cs="Times New Roman"/>
          <w:b/>
          <w:b/>
          <w:bCs/>
          <w:sz w:val="28"/>
          <w:szCs w:val="28"/>
        </w:rPr>
      </w:pPr>
      <w:r>
        <w:rPr>
          <w:rFonts w:cs="Times New Roman" w:ascii="Times New Roman" w:hAnsi="Times New Roman"/>
          <w:b/>
          <w:bCs/>
          <w:sz w:val="28"/>
          <w:szCs w:val="28"/>
        </w:rPr>
        <w:t>СОВЕТ ДЕПУТАТОВ</w:t>
      </w:r>
    </w:p>
    <w:p>
      <w:pPr>
        <w:pStyle w:val="NoSpacing"/>
        <w:jc w:val="center"/>
        <w:rPr>
          <w:rFonts w:ascii="Times New Roman" w:hAnsi="Times New Roman" w:cs="Times New Roman"/>
          <w:b/>
          <w:b/>
          <w:bCs/>
          <w:sz w:val="28"/>
          <w:szCs w:val="28"/>
        </w:rPr>
      </w:pPr>
      <w:r>
        <w:rPr>
          <w:rFonts w:cs="Times New Roman" w:ascii="Times New Roman" w:hAnsi="Times New Roman"/>
          <w:b/>
          <w:bCs/>
          <w:sz w:val="28"/>
          <w:szCs w:val="28"/>
          <w:lang w:eastAsia="en-US"/>
        </w:rPr>
        <w:t>МОРДОВСКО-КОЗЛОВСК</w:t>
      </w:r>
      <w:r>
        <w:rPr>
          <w:rFonts w:cs="Times New Roman" w:ascii="Times New Roman" w:hAnsi="Times New Roman"/>
          <w:b/>
          <w:bCs/>
          <w:sz w:val="28"/>
          <w:szCs w:val="28"/>
        </w:rPr>
        <w:t>ОГО СЕЛЬСКОГО ПОСЕЛЕНИЯ</w:t>
      </w:r>
    </w:p>
    <w:p>
      <w:pPr>
        <w:pStyle w:val="NoSpacing"/>
        <w:jc w:val="center"/>
        <w:rPr>
          <w:rFonts w:ascii="Times New Roman" w:hAnsi="Times New Roman" w:cs="Times New Roman"/>
          <w:b/>
          <w:b/>
          <w:bCs/>
          <w:sz w:val="28"/>
          <w:szCs w:val="28"/>
        </w:rPr>
      </w:pPr>
      <w:r>
        <w:rPr>
          <w:rFonts w:cs="Times New Roman" w:ascii="Times New Roman" w:hAnsi="Times New Roman"/>
          <w:b/>
          <w:bCs/>
          <w:sz w:val="28"/>
          <w:szCs w:val="28"/>
          <w:lang w:eastAsia="en-US"/>
        </w:rPr>
        <w:t>АТЮРЬЕВСКОГО</w:t>
      </w:r>
      <w:r>
        <w:rPr>
          <w:rFonts w:cs="Times New Roman" w:ascii="Times New Roman" w:hAnsi="Times New Roman"/>
          <w:b/>
          <w:bCs/>
          <w:sz w:val="28"/>
          <w:szCs w:val="28"/>
        </w:rPr>
        <w:t xml:space="preserve"> МУНИЦИПАЛЬНОГО РАЙОНА</w:t>
      </w:r>
    </w:p>
    <w:p>
      <w:pPr>
        <w:pStyle w:val="NoSpacing"/>
        <w:jc w:val="center"/>
        <w:rPr>
          <w:rFonts w:ascii="Times New Roman" w:hAnsi="Times New Roman" w:cs="Times New Roman"/>
          <w:b/>
          <w:b/>
          <w:bCs/>
          <w:sz w:val="28"/>
          <w:szCs w:val="28"/>
        </w:rPr>
      </w:pPr>
      <w:r>
        <w:rPr>
          <w:rFonts w:cs="Times New Roman" w:ascii="Times New Roman" w:hAnsi="Times New Roman"/>
          <w:b/>
          <w:bCs/>
          <w:sz w:val="28"/>
          <w:szCs w:val="28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b/>
          <w:b/>
          <w:bCs/>
          <w:sz w:val="28"/>
          <w:szCs w:val="28"/>
        </w:rPr>
      </w:pPr>
      <w:r>
        <w:rPr>
          <w:rFonts w:cs="Times New Roman" w:ascii="Times New Roman" w:hAnsi="Times New Roman"/>
          <w:b/>
          <w:bCs/>
          <w:sz w:val="28"/>
          <w:szCs w:val="28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b/>
          <w:b/>
          <w:bCs/>
          <w:sz w:val="28"/>
          <w:szCs w:val="28"/>
        </w:rPr>
      </w:pPr>
      <w:r>
        <w:rPr>
          <w:rFonts w:cs="Times New Roman" w:ascii="Times New Roman" w:hAnsi="Times New Roman"/>
          <w:b/>
          <w:bCs/>
          <w:sz w:val="28"/>
          <w:szCs w:val="28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b/>
          <w:b/>
          <w:bCs/>
          <w:sz w:val="28"/>
          <w:szCs w:val="28"/>
        </w:rPr>
      </w:pPr>
      <w:r>
        <w:rPr>
          <w:rFonts w:cs="Times New Roman" w:ascii="Times New Roman" w:hAnsi="Times New Roman"/>
          <w:b/>
          <w:bCs/>
          <w:sz w:val="28"/>
          <w:szCs w:val="28"/>
        </w:rPr>
        <w:t>РЕШЕНИЕ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b/>
          <w:b/>
          <w:bCs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 </w:t>
      </w:r>
      <w:r>
        <w:rPr>
          <w:rFonts w:cs="Times New Roman" w:ascii="Times New Roman" w:hAnsi="Times New Roman"/>
          <w:b/>
          <w:bCs/>
          <w:sz w:val="28"/>
          <w:szCs w:val="28"/>
          <w:lang w:eastAsia="en-US"/>
        </w:rPr>
        <w:t xml:space="preserve">от </w:t>
      </w:r>
      <w:r>
        <w:rPr>
          <w:rFonts w:cs="Times New Roman" w:ascii="Times New Roman" w:hAnsi="Times New Roman"/>
          <w:b/>
          <w:bCs/>
          <w:sz w:val="28"/>
          <w:szCs w:val="28"/>
        </w:rPr>
        <w:t xml:space="preserve">             2022 года  №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b/>
          <w:b/>
          <w:bCs/>
          <w:sz w:val="28"/>
          <w:szCs w:val="28"/>
        </w:rPr>
      </w:pPr>
      <w:r>
        <w:rPr>
          <w:rFonts w:cs="Times New Roman" w:ascii="Times New Roman" w:hAnsi="Times New Roman"/>
          <w:b/>
          <w:bCs/>
          <w:sz w:val="28"/>
          <w:szCs w:val="28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b/>
          <w:b/>
          <w:bCs/>
          <w:sz w:val="28"/>
          <w:szCs w:val="28"/>
        </w:rPr>
      </w:pPr>
      <w:r>
        <w:rPr>
          <w:rFonts w:cs="Times New Roman" w:ascii="Times New Roman" w:hAnsi="Times New Roman"/>
          <w:b/>
          <w:bCs/>
          <w:sz w:val="28"/>
          <w:szCs w:val="28"/>
        </w:rPr>
        <w:t xml:space="preserve">ОБ УТВЕРЖДЕНИИ ПОЛОЖЕНИЯ О СХОДЕ ГРАЖДАН НА ТЕРРИТОРИИ </w:t>
      </w:r>
      <w:r>
        <w:rPr>
          <w:rFonts w:cs="Times New Roman" w:ascii="Times New Roman" w:hAnsi="Times New Roman"/>
          <w:b/>
          <w:bCs/>
          <w:sz w:val="28"/>
          <w:szCs w:val="28"/>
          <w:lang w:eastAsia="en-US"/>
        </w:rPr>
        <w:t>МОРДОВСКО-КОЗЛОВСК</w:t>
      </w:r>
      <w:r>
        <w:rPr>
          <w:rFonts w:cs="Times New Roman" w:ascii="Times New Roman" w:hAnsi="Times New Roman"/>
          <w:b/>
          <w:bCs/>
          <w:sz w:val="28"/>
          <w:szCs w:val="28"/>
        </w:rPr>
        <w:t>ОГО СЕЛЬСКОГО ПОСЕЛЕНИЯ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b/>
          <w:b/>
          <w:bCs/>
          <w:sz w:val="28"/>
          <w:szCs w:val="28"/>
        </w:rPr>
      </w:pPr>
      <w:r>
        <w:rPr>
          <w:rFonts w:cs="Times New Roman" w:ascii="Times New Roman" w:hAnsi="Times New Roman"/>
          <w:b/>
          <w:bCs/>
          <w:sz w:val="28"/>
          <w:szCs w:val="28"/>
          <w:lang w:eastAsia="en-US"/>
        </w:rPr>
        <w:t>АТЮРЬЕВСКОГО</w:t>
      </w:r>
      <w:r>
        <w:rPr>
          <w:rFonts w:cs="Times New Roman" w:ascii="Times New Roman" w:hAnsi="Times New Roman"/>
          <w:b/>
          <w:bCs/>
          <w:sz w:val="28"/>
          <w:szCs w:val="28"/>
        </w:rPr>
        <w:t xml:space="preserve"> МУНИЦИПАЛЬНОГО РАЙОНА</w:t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 </w:t>
      </w:r>
    </w:p>
    <w:p>
      <w:pPr>
        <w:pStyle w:val="Normal"/>
        <w:spacing w:lineRule="auto" w:line="240" w:before="0"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4"/>
          <w:szCs w:val="24"/>
        </w:rPr>
        <w:t xml:space="preserve">В соответствии со статьей 25.1. Федерального закона от 06.10.2003 № 131-ФЗ «Об общих принципах организации местного самоуправления в Российской Федерации», Уставом Мордовско-Козловского сельского поселения Атюрьевского муниципального района Республики Мордовия, Совет депутатов Мордовско-Козловского сельского поселения Атюрьевского муниципального района Республики Мордовия </w:t>
      </w:r>
      <w:r>
        <w:rPr>
          <w:rFonts w:cs="Times New Roman" w:ascii="Times New Roman" w:hAnsi="Times New Roman"/>
          <w:b/>
          <w:bCs/>
          <w:sz w:val="24"/>
          <w:szCs w:val="24"/>
        </w:rPr>
        <w:t>решил</w:t>
      </w:r>
      <w:r>
        <w:rPr>
          <w:rFonts w:cs="Times New Roman" w:ascii="Times New Roman" w:hAnsi="Times New Roman"/>
          <w:sz w:val="24"/>
          <w:szCs w:val="24"/>
        </w:rPr>
        <w:t>:</w:t>
      </w:r>
    </w:p>
    <w:p>
      <w:pPr>
        <w:pStyle w:val="Normal"/>
        <w:spacing w:lineRule="auto" w:line="240" w:before="0"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4"/>
          <w:szCs w:val="24"/>
        </w:rPr>
        <w:t>1. Утвердить Положение о сходе граждан на территории Мордовско-Козловского сельского поселения Атюрьевского муниципального района Республики Мордовия.</w:t>
      </w:r>
    </w:p>
    <w:p>
      <w:pPr>
        <w:pStyle w:val="Normal"/>
        <w:spacing w:lineRule="auto" w:line="240" w:before="0"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4"/>
          <w:szCs w:val="24"/>
        </w:rPr>
        <w:t xml:space="preserve">2. Настоящее решение вступает в силу после официального опубликования в информационном бюллетене Мордовско-Козловского сельского поселения Атюрьевского муниципального района Республики Мордовия.   </w:t>
      </w:r>
    </w:p>
    <w:p>
      <w:pPr>
        <w:pStyle w:val="Normal"/>
        <w:spacing w:lineRule="auto" w:line="240" w:before="0"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4"/>
          <w:szCs w:val="24"/>
        </w:rPr>
        <w:t>Глава</w:t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 xml:space="preserve">Мордовско-Козловского сельского поселения </w:t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4"/>
          <w:szCs w:val="24"/>
          <w:lang w:eastAsia="en-US"/>
        </w:rPr>
        <w:t>В.Н.Шукшин</w:t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8"/>
          <w:szCs w:val="28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ПРИЛОЖЕНИЕ</w:t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к решению Совета</w:t>
      </w:r>
      <w:r>
        <w:rPr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депутатов</w:t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Мордовско-Козловского сельского поселения </w:t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Атюрьевского муниципального района </w:t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от   2022  №  </w:t>
      </w:r>
    </w:p>
    <w:p>
      <w:pPr>
        <w:pStyle w:val="Normal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 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b/>
          <w:b/>
          <w:bCs/>
          <w:sz w:val="28"/>
          <w:szCs w:val="28"/>
        </w:rPr>
      </w:pPr>
      <w:r>
        <w:rPr>
          <w:rFonts w:cs="Times New Roman" w:ascii="Times New Roman" w:hAnsi="Times New Roman"/>
          <w:b/>
          <w:bCs/>
          <w:sz w:val="28"/>
          <w:szCs w:val="28"/>
        </w:rPr>
        <w:t xml:space="preserve">Положение о сходе граждан 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b/>
          <w:b/>
          <w:bCs/>
          <w:sz w:val="28"/>
          <w:szCs w:val="28"/>
        </w:rPr>
      </w:pPr>
      <w:r>
        <w:rPr>
          <w:rFonts w:cs="Times New Roman" w:ascii="Times New Roman" w:hAnsi="Times New Roman"/>
          <w:b/>
          <w:bCs/>
          <w:sz w:val="28"/>
          <w:szCs w:val="28"/>
        </w:rPr>
        <w:t>на территории Мордовско-Козловского сельского поселения Атюрьевского муниципального района Республики Мордовия</w:t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 </w:t>
      </w:r>
    </w:p>
    <w:p>
      <w:pPr>
        <w:pStyle w:val="Normal"/>
        <w:spacing w:lineRule="auto" w:line="240" w:before="0"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4"/>
          <w:szCs w:val="24"/>
        </w:rPr>
        <w:t>Настоящее положение о сходе граждан на территории Мордовско-Козловского сельского поселения Атюрьевского муниципального района (далее – Положение) разработано в соответствии со статьей 25.1. Федерального закона от 06.10.2006 № 131-ФЗ «Об общих принципах организации местного самоуправления в Российской Федерации», регулирует порядок организации и проведения схода граждан. Положение определяет порядок организации и проведения схода граждан на территории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Мордовско-Козловского сельского поселения Атюрьевского муниципального района.</w:t>
      </w:r>
    </w:p>
    <w:p>
      <w:pPr>
        <w:pStyle w:val="Normal"/>
        <w:spacing w:lineRule="auto" w:line="240" w:before="0"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ind w:firstLine="567"/>
        <w:jc w:val="center"/>
        <w:rPr>
          <w:rFonts w:ascii="Times New Roman" w:hAnsi="Times New Roman" w:cs="Times New Roman"/>
          <w:b/>
          <w:b/>
          <w:bCs/>
          <w:sz w:val="28"/>
          <w:szCs w:val="28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  <w:t xml:space="preserve"> </w:t>
      </w:r>
      <w:r>
        <w:rPr>
          <w:rFonts w:cs="Times New Roman" w:ascii="Times New Roman" w:hAnsi="Times New Roman"/>
          <w:b/>
          <w:bCs/>
          <w:sz w:val="24"/>
          <w:szCs w:val="24"/>
        </w:rPr>
        <w:t>1. Сход граждан</w:t>
      </w:r>
    </w:p>
    <w:p>
      <w:pPr>
        <w:pStyle w:val="Normal"/>
        <w:spacing w:lineRule="auto" w:line="240" w:before="0"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4"/>
          <w:szCs w:val="24"/>
        </w:rPr>
        <w:t>Сход граждан – форма непосредственного осуществления населением местного самоуправления в населенном пункте на территории Мордовско-Козловского сельского поселения Атюрьевского муниципального района.</w:t>
      </w:r>
    </w:p>
    <w:p>
      <w:pPr>
        <w:pStyle w:val="Normal"/>
        <w:spacing w:lineRule="auto" w:line="240" w:before="0"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ind w:firstLine="567"/>
        <w:jc w:val="center"/>
        <w:rPr>
          <w:rFonts w:ascii="Times New Roman" w:hAnsi="Times New Roman" w:cs="Times New Roman"/>
          <w:b/>
          <w:b/>
          <w:bCs/>
          <w:sz w:val="28"/>
          <w:szCs w:val="28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  <w:t>2. Право граждан на участие в сходе граждан</w:t>
      </w:r>
    </w:p>
    <w:p>
      <w:pPr>
        <w:pStyle w:val="Normal"/>
        <w:spacing w:lineRule="auto" w:line="240" w:before="0"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4"/>
          <w:szCs w:val="24"/>
        </w:rPr>
        <w:t>Граждане Российской Федерации имеют равные права на участие в сходе граждан независимо от пола, расы, национальности, языка, происхождения, имущественного и должностного положения, отношения к религии, убеждений, принадлежности к общественным объединениям. Правом участия в сходе граждан обладают граждане, достигшие 18 лет, постоянно либо преимущественно проживающие на соответствующей территории.</w:t>
      </w:r>
    </w:p>
    <w:p>
      <w:pPr>
        <w:pStyle w:val="Normal"/>
        <w:spacing w:lineRule="auto" w:line="240" w:before="0" w:after="0"/>
        <w:ind w:firstLine="567"/>
        <w:jc w:val="center"/>
        <w:rPr>
          <w:rFonts w:ascii="Times New Roman" w:hAnsi="Times New Roman" w:cs="Times New Roman"/>
          <w:b/>
          <w:b/>
          <w:bCs/>
          <w:sz w:val="28"/>
          <w:szCs w:val="28"/>
        </w:rPr>
      </w:pPr>
      <w:r>
        <w:rPr>
          <w:rFonts w:cs="Times New Roman" w:ascii="Times New Roman" w:hAnsi="Times New Roman"/>
          <w:b/>
          <w:bCs/>
          <w:sz w:val="28"/>
          <w:szCs w:val="28"/>
        </w:rPr>
      </w:r>
    </w:p>
    <w:p>
      <w:pPr>
        <w:pStyle w:val="Normal"/>
        <w:spacing w:lineRule="auto" w:line="240" w:before="0" w:after="0"/>
        <w:ind w:firstLine="567"/>
        <w:jc w:val="center"/>
        <w:rPr>
          <w:rFonts w:ascii="Times New Roman" w:hAnsi="Times New Roman" w:cs="Times New Roman"/>
          <w:b/>
          <w:b/>
          <w:bCs/>
          <w:sz w:val="28"/>
          <w:szCs w:val="28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  <w:t>3. Общие принципы проведения схода граждан</w:t>
      </w:r>
    </w:p>
    <w:p>
      <w:pPr>
        <w:pStyle w:val="Normal"/>
        <w:spacing w:lineRule="auto" w:line="240" w:before="0"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4"/>
          <w:szCs w:val="24"/>
        </w:rPr>
        <w:t>1. Граждане участвуют на сходах на равных условиях по месту своего проживания. Участие в сходах является добровольным.</w:t>
      </w:r>
    </w:p>
    <w:p>
      <w:pPr>
        <w:pStyle w:val="Normal"/>
        <w:spacing w:lineRule="auto" w:line="240" w:before="0"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4"/>
          <w:szCs w:val="24"/>
        </w:rPr>
        <w:t>2. Сход граждан может быть созван по мере необходимости.</w:t>
      </w:r>
    </w:p>
    <w:p>
      <w:pPr>
        <w:pStyle w:val="Normal"/>
        <w:spacing w:lineRule="auto" w:line="240" w:before="0"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4"/>
          <w:szCs w:val="24"/>
        </w:rPr>
        <w:t>3. В случае заинтересованности граждан в решении приоритетных и актуальных вопросов местного значения сход граждан может проводится на части территории населенного пункта, входящего в состав поселения, по вопросу ведения и использования средств самооблажения граждан на соответствующей части территории населенного пункта, если проведение схода граждан в границах всего населенного пункта по данному вопросу существенно затруднено, невозможно или нецелесообразно.</w:t>
      </w:r>
    </w:p>
    <w:p>
      <w:pPr>
        <w:pStyle w:val="Normal"/>
        <w:spacing w:lineRule="auto" w:line="240" w:before="0"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4"/>
          <w:szCs w:val="24"/>
        </w:rPr>
        <w:t xml:space="preserve">4. Границы части территории   населенного пункта,  входящего в состав поселения, на которой может проводится  сход граждан, предусмотренный в пункте 3 настоящей статьи, определяется представительным органом муниципального </w:t>
      </w:r>
      <w:r>
        <w:rPr>
          <w:rFonts w:cs="Times New Roman" w:ascii="Times New Roman" w:hAnsi="Times New Roman"/>
          <w:sz w:val="24"/>
          <w:szCs w:val="24"/>
          <w:lang w:eastAsia="en-US"/>
        </w:rPr>
        <w:t>образования исходя из савокупности  следующих  критериев:</w:t>
      </w:r>
    </w:p>
    <w:p>
      <w:pPr>
        <w:pStyle w:val="Normal"/>
        <w:spacing w:lineRule="auto" w:line="240" w:before="0"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4"/>
          <w:szCs w:val="24"/>
          <w:lang w:eastAsia="en-US"/>
        </w:rPr>
        <w:t>1)  количество проживающих на части территории населенного пункта не менее 10 жителей населенного пункта, обладающих избирательным правом, и не более половины жителей населенного пункта, обладающих  избирательным правом;</w:t>
      </w:r>
    </w:p>
    <w:p>
      <w:pPr>
        <w:pStyle w:val="Normal"/>
        <w:spacing w:lineRule="auto" w:line="240" w:before="0"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4"/>
          <w:szCs w:val="24"/>
          <w:lang w:eastAsia="en-US"/>
        </w:rPr>
        <w:t>2) часть территории населенного пункта должно обладать территориальной целостностью и либо являться самостоятельным видом элементов планировочной структуры (район, микрорайон, квартал, территория ведения гражданами садоводства и огородничества для собственных нужд), либо включать в себя не менее двух рядом стоящих жилых домов и (или)  многоквартирных домов.</w:t>
      </w:r>
    </w:p>
    <w:p>
      <w:pPr>
        <w:pStyle w:val="Normal"/>
        <w:spacing w:lineRule="auto" w:line="240" w:before="0" w:after="0"/>
        <w:ind w:firstLine="567"/>
        <w:jc w:val="center"/>
        <w:rPr>
          <w:rFonts w:ascii="Times New Roman" w:hAnsi="Times New Roman" w:cs="Times New Roman"/>
          <w:b/>
          <w:b/>
          <w:bCs/>
          <w:sz w:val="28"/>
          <w:szCs w:val="28"/>
        </w:rPr>
      </w:pPr>
      <w:r>
        <w:rPr>
          <w:rFonts w:cs="Times New Roman" w:ascii="Times New Roman" w:hAnsi="Times New Roman"/>
          <w:b/>
          <w:bCs/>
          <w:sz w:val="28"/>
          <w:szCs w:val="28"/>
        </w:rPr>
      </w:r>
    </w:p>
    <w:p>
      <w:pPr>
        <w:pStyle w:val="Normal"/>
        <w:spacing w:lineRule="auto" w:line="240" w:before="0" w:after="0"/>
        <w:ind w:firstLine="567"/>
        <w:jc w:val="center"/>
        <w:rPr>
          <w:rFonts w:ascii="Times New Roman" w:hAnsi="Times New Roman" w:cs="Times New Roman"/>
          <w:b/>
          <w:b/>
          <w:bCs/>
          <w:sz w:val="28"/>
          <w:szCs w:val="28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  <w:t>4. Вопросы, выносимые на обсуждение сходов граждан</w:t>
      </w:r>
    </w:p>
    <w:p>
      <w:pPr>
        <w:pStyle w:val="Normal"/>
        <w:spacing w:lineRule="auto" w:line="240" w:before="0"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4"/>
          <w:szCs w:val="24"/>
        </w:rPr>
        <w:t>1.Сход граждан может проводиться:</w:t>
      </w:r>
    </w:p>
    <w:p>
      <w:pPr>
        <w:pStyle w:val="Normal"/>
        <w:spacing w:lineRule="auto" w:line="240" w:before="0"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4"/>
          <w:szCs w:val="24"/>
        </w:rPr>
        <w:t>1.1) в населенном пункте по вопросу изменения границ поселения, в состав которого входит указанный населенный пункт, влекущего отнесение территории указанного населенного пункта к территории другого поселения;</w:t>
      </w:r>
    </w:p>
    <w:p>
      <w:pPr>
        <w:pStyle w:val="Normal"/>
        <w:spacing w:lineRule="auto" w:line="240" w:before="0"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4"/>
          <w:szCs w:val="24"/>
        </w:rPr>
        <w:t>1.2) в населенном пункте, входящем в состав поселения, по вопросу введения и использования средств самообложения граждан на территории данного населенного пункта.</w:t>
      </w:r>
    </w:p>
    <w:p>
      <w:pPr>
        <w:pStyle w:val="Normal"/>
        <w:spacing w:lineRule="auto" w:line="240" w:before="0"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ind w:firstLine="567"/>
        <w:jc w:val="center"/>
        <w:rPr>
          <w:rFonts w:ascii="Times New Roman" w:hAnsi="Times New Roman" w:cs="Times New Roman"/>
          <w:b/>
          <w:b/>
          <w:bCs/>
          <w:sz w:val="28"/>
          <w:szCs w:val="28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  <w:t>5. Правомочность схода граждан</w:t>
      </w:r>
    </w:p>
    <w:p>
      <w:pPr>
        <w:pStyle w:val="Normal"/>
        <w:spacing w:lineRule="auto" w:line="240" w:before="0"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4"/>
          <w:szCs w:val="24"/>
        </w:rPr>
        <w:t>Сход граждан, проводимый в населенном пункте муниципального образования, правомочен при участии в нем более половины обладающих правом жителей населенного пункта.</w:t>
      </w:r>
    </w:p>
    <w:p>
      <w:pPr>
        <w:pStyle w:val="Normal"/>
        <w:spacing w:lineRule="auto" w:line="240" w:before="0" w:after="0"/>
        <w:ind w:firstLine="567"/>
        <w:jc w:val="center"/>
        <w:rPr>
          <w:rFonts w:ascii="Times New Roman" w:hAnsi="Times New Roman" w:cs="Times New Roman"/>
          <w:b/>
          <w:b/>
          <w:bCs/>
          <w:sz w:val="28"/>
          <w:szCs w:val="28"/>
        </w:rPr>
      </w:pPr>
      <w:r>
        <w:rPr>
          <w:rFonts w:cs="Times New Roman" w:ascii="Times New Roman" w:hAnsi="Times New Roman"/>
          <w:b/>
          <w:bCs/>
          <w:sz w:val="28"/>
          <w:szCs w:val="28"/>
        </w:rPr>
      </w:r>
    </w:p>
    <w:p>
      <w:pPr>
        <w:pStyle w:val="Normal"/>
        <w:spacing w:lineRule="auto" w:line="240" w:before="0" w:after="0"/>
        <w:ind w:firstLine="567"/>
        <w:jc w:val="center"/>
        <w:rPr>
          <w:rFonts w:ascii="Times New Roman" w:hAnsi="Times New Roman" w:cs="Times New Roman"/>
          <w:b/>
          <w:b/>
          <w:bCs/>
          <w:sz w:val="28"/>
          <w:szCs w:val="28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  <w:t>6. Материальное и организационное обеспечение схода граждан</w:t>
      </w:r>
    </w:p>
    <w:p>
      <w:pPr>
        <w:pStyle w:val="Normal"/>
        <w:spacing w:lineRule="auto" w:line="240" w:before="0"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4"/>
          <w:szCs w:val="24"/>
        </w:rPr>
        <w:t>1.Подготовка и проведение схода осуществляются главой Мордовско-Козловского сельского поселения Атюрьевского муниципального района.</w:t>
      </w:r>
    </w:p>
    <w:p>
      <w:pPr>
        <w:pStyle w:val="Normal"/>
        <w:spacing w:lineRule="auto" w:line="240" w:before="0"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4"/>
          <w:szCs w:val="24"/>
        </w:rPr>
        <w:t>2. Расходы, связанные с подготовкой и проведением схода, производятся за счет средств бюджета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Мордовско-Козловского сельского поселения Атюрьевского муниципального района.</w:t>
      </w:r>
    </w:p>
    <w:p>
      <w:pPr>
        <w:pStyle w:val="Normal"/>
        <w:spacing w:lineRule="auto" w:line="240" w:before="0" w:after="0"/>
        <w:ind w:firstLine="567"/>
        <w:jc w:val="center"/>
        <w:rPr>
          <w:rFonts w:ascii="Times New Roman" w:hAnsi="Times New Roman" w:cs="Times New Roman"/>
          <w:b/>
          <w:b/>
          <w:bCs/>
          <w:sz w:val="28"/>
          <w:szCs w:val="28"/>
        </w:rPr>
      </w:pPr>
      <w:r>
        <w:rPr>
          <w:rFonts w:cs="Times New Roman" w:ascii="Times New Roman" w:hAnsi="Times New Roman"/>
          <w:b/>
          <w:bCs/>
          <w:sz w:val="28"/>
          <w:szCs w:val="28"/>
        </w:rPr>
      </w:r>
    </w:p>
    <w:p>
      <w:pPr>
        <w:pStyle w:val="Normal"/>
        <w:spacing w:lineRule="auto" w:line="240" w:before="0" w:after="0"/>
        <w:ind w:firstLine="567"/>
        <w:jc w:val="center"/>
        <w:rPr>
          <w:rFonts w:ascii="Times New Roman" w:hAnsi="Times New Roman" w:cs="Times New Roman"/>
          <w:b/>
          <w:b/>
          <w:bCs/>
          <w:sz w:val="28"/>
          <w:szCs w:val="28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  <w:t>7. Инициатива проведения схода граждан</w:t>
      </w:r>
    </w:p>
    <w:p>
      <w:pPr>
        <w:pStyle w:val="Normal"/>
        <w:spacing w:lineRule="auto" w:line="240" w:before="0"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4"/>
          <w:szCs w:val="24"/>
        </w:rPr>
        <w:t>1.Сход граждан может созываться главой Мордовско-Козловского сельского поселения Атюрьевского муниципального района самостоятельно либо по инициативе группы жителей поселения численностью не менее 10 человек.</w:t>
      </w:r>
    </w:p>
    <w:p>
      <w:pPr>
        <w:pStyle w:val="Normal"/>
        <w:spacing w:lineRule="auto" w:line="240" w:before="0"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4"/>
          <w:szCs w:val="24"/>
        </w:rPr>
        <w:t>2. Сход граждан может созываться Советом депутатов Мордовско-Козловского сельского поселения Атюрьевского муниципального района по инициативе группы жителей соответствующей части территории населенного пункта численностью не менее 10 человек.</w:t>
      </w:r>
    </w:p>
    <w:p>
      <w:pPr>
        <w:pStyle w:val="Normal"/>
        <w:spacing w:lineRule="auto" w:line="240" w:before="0"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4"/>
          <w:szCs w:val="24"/>
        </w:rPr>
        <w:t>2. Инициатива жителей населенного пункта муниципального сельского поселения должна быть оформлена в виде Подписного листа для проведения схода граждан в соответствии с требованиями Приложения № 1 к настоящему Положению.</w:t>
      </w:r>
    </w:p>
    <w:p>
      <w:pPr>
        <w:pStyle w:val="Normal"/>
        <w:spacing w:lineRule="auto" w:line="240" w:before="0"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4"/>
          <w:szCs w:val="24"/>
        </w:rPr>
        <w:t>Подписные листы заверяются лицом, осуществляющим сбор подписей, с указанием даты, фамилии, имени, отчества и направляются главе сельского поселения.</w:t>
      </w:r>
    </w:p>
    <w:p>
      <w:pPr>
        <w:pStyle w:val="Normal"/>
        <w:spacing w:lineRule="auto" w:line="240" w:before="0" w:after="0"/>
        <w:ind w:firstLine="567"/>
        <w:jc w:val="center"/>
        <w:rPr>
          <w:rFonts w:ascii="Times New Roman" w:hAnsi="Times New Roman" w:cs="Times New Roman"/>
          <w:b/>
          <w:b/>
          <w:bCs/>
          <w:sz w:val="28"/>
          <w:szCs w:val="28"/>
        </w:rPr>
      </w:pPr>
      <w:r>
        <w:rPr>
          <w:rFonts w:cs="Times New Roman" w:ascii="Times New Roman" w:hAnsi="Times New Roman"/>
          <w:b/>
          <w:bCs/>
          <w:sz w:val="28"/>
          <w:szCs w:val="28"/>
        </w:rPr>
      </w:r>
    </w:p>
    <w:p>
      <w:pPr>
        <w:pStyle w:val="Normal"/>
        <w:spacing w:lineRule="auto" w:line="240" w:before="0" w:after="0"/>
        <w:ind w:firstLine="567"/>
        <w:jc w:val="center"/>
        <w:rPr>
          <w:rFonts w:ascii="Times New Roman" w:hAnsi="Times New Roman" w:cs="Times New Roman"/>
          <w:b/>
          <w:b/>
          <w:bCs/>
          <w:sz w:val="28"/>
          <w:szCs w:val="28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  <w:t>8. Порядок принятия решения о проведении схода граждан</w:t>
      </w:r>
    </w:p>
    <w:p>
      <w:pPr>
        <w:pStyle w:val="Normal"/>
        <w:spacing w:lineRule="auto" w:line="240" w:before="0"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4"/>
          <w:szCs w:val="24"/>
        </w:rPr>
        <w:t>1. Решение о проведении схода принимается главой сельского поселения. Дата проведения схода граждан и выносимые на него вопросы определяются Постановлением администрации сельского поселения.</w:t>
      </w:r>
    </w:p>
    <w:p>
      <w:pPr>
        <w:pStyle w:val="Normal"/>
        <w:spacing w:lineRule="auto" w:line="240" w:before="0"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4"/>
          <w:szCs w:val="24"/>
        </w:rPr>
        <w:t>2.В случае отсутствия главы сельского поселения решение о проведении схода принимает лицо, исполняющее обязанности главы сельского поселения.</w:t>
      </w:r>
    </w:p>
    <w:p>
      <w:pPr>
        <w:pStyle w:val="Normal"/>
        <w:spacing w:lineRule="auto" w:line="240" w:before="0"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4"/>
          <w:szCs w:val="24"/>
        </w:rPr>
        <w:t>3. Решение о проведении схода по инициативе жителей населенного пункта сельского поселения должно быть принято в течение 10 дней со дня поступления Подписного листа для проведения схода граждан.</w:t>
      </w:r>
    </w:p>
    <w:p>
      <w:pPr>
        <w:pStyle w:val="Normal"/>
        <w:spacing w:lineRule="auto" w:line="240" w:before="0"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4"/>
          <w:szCs w:val="24"/>
        </w:rPr>
        <w:t>4. Решение об отклонении инициативы граждан принимает глава сельского поселения в случаях:</w:t>
      </w:r>
    </w:p>
    <w:p>
      <w:pPr>
        <w:pStyle w:val="Normal"/>
        <w:spacing w:lineRule="auto" w:line="240" w:before="0"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4"/>
          <w:szCs w:val="24"/>
        </w:rPr>
        <w:t>1) непредставления подписного листа;</w:t>
      </w:r>
    </w:p>
    <w:p>
      <w:pPr>
        <w:pStyle w:val="Normal"/>
        <w:spacing w:lineRule="auto" w:line="240" w:before="0"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4"/>
          <w:szCs w:val="24"/>
        </w:rPr>
        <w:t>2) неисполнения требований, указанных в пункте 2 части 7 настоящего Положения, к оформлению подписных листов;</w:t>
      </w:r>
    </w:p>
    <w:p>
      <w:pPr>
        <w:pStyle w:val="Normal"/>
        <w:spacing w:lineRule="auto" w:line="240" w:before="0"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4"/>
          <w:szCs w:val="24"/>
        </w:rPr>
        <w:t>3) если вопрос, выносимый на сход, находится за пределами полномочий схода;</w:t>
      </w:r>
    </w:p>
    <w:p>
      <w:pPr>
        <w:pStyle w:val="Normal"/>
        <w:spacing w:lineRule="auto" w:line="240" w:before="0"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4"/>
          <w:szCs w:val="24"/>
        </w:rPr>
        <w:t>4) если вопрос, выносимый на сход, противоречит Конституции Российской Федерации, федеральным законам, Законам Республики Мордовия, Уставу Мордовско-Козловского сельского поселения Атюрьевского муниципального района.</w:t>
      </w:r>
    </w:p>
    <w:p>
      <w:pPr>
        <w:pStyle w:val="Normal"/>
        <w:spacing w:lineRule="auto" w:line="240" w:before="0" w:after="0"/>
        <w:ind w:firstLine="567"/>
        <w:jc w:val="center"/>
        <w:rPr>
          <w:rFonts w:ascii="Times New Roman" w:hAnsi="Times New Roman" w:cs="Times New Roman"/>
          <w:b/>
          <w:b/>
          <w:bCs/>
          <w:sz w:val="28"/>
          <w:szCs w:val="28"/>
        </w:rPr>
      </w:pPr>
      <w:r>
        <w:rPr>
          <w:rFonts w:cs="Times New Roman" w:ascii="Times New Roman" w:hAnsi="Times New Roman"/>
          <w:b/>
          <w:bCs/>
          <w:sz w:val="28"/>
          <w:szCs w:val="28"/>
        </w:rPr>
      </w:r>
    </w:p>
    <w:p>
      <w:pPr>
        <w:pStyle w:val="Normal"/>
        <w:spacing w:lineRule="auto" w:line="240" w:before="0" w:after="0"/>
        <w:ind w:firstLine="567"/>
        <w:jc w:val="center"/>
        <w:rPr>
          <w:rFonts w:ascii="Times New Roman" w:hAnsi="Times New Roman" w:cs="Times New Roman"/>
          <w:b/>
          <w:b/>
          <w:bCs/>
          <w:sz w:val="28"/>
          <w:szCs w:val="28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  <w:t>9. Подготовка проведения схода граждан</w:t>
      </w:r>
    </w:p>
    <w:p>
      <w:pPr>
        <w:pStyle w:val="Normal"/>
        <w:spacing w:lineRule="auto" w:line="240" w:before="0"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4"/>
          <w:szCs w:val="24"/>
        </w:rPr>
        <w:t>1. При подготовке к проведению схода граждан глава сельского поселения определяет:</w:t>
      </w:r>
    </w:p>
    <w:p>
      <w:pPr>
        <w:pStyle w:val="Normal"/>
        <w:spacing w:lineRule="auto" w:line="240" w:before="0"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4"/>
          <w:szCs w:val="24"/>
        </w:rPr>
        <w:t>1) дату, место и время проведения схода граждан;</w:t>
      </w:r>
    </w:p>
    <w:p>
      <w:pPr>
        <w:pStyle w:val="Normal"/>
        <w:spacing w:lineRule="auto" w:line="240" w:before="0"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4"/>
          <w:szCs w:val="24"/>
        </w:rPr>
        <w:t>2) повестку дня схода граждан;</w:t>
      </w:r>
    </w:p>
    <w:p>
      <w:pPr>
        <w:pStyle w:val="Normal"/>
        <w:spacing w:lineRule="auto" w:line="240" w:before="0"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4"/>
          <w:szCs w:val="24"/>
        </w:rPr>
        <w:t>3) список жителей населения, имеющих право на участие в сходе в соответствии с требованиями Приложение № 2 к настоящему Положению.</w:t>
      </w:r>
    </w:p>
    <w:p>
      <w:pPr>
        <w:pStyle w:val="Normal"/>
        <w:spacing w:lineRule="auto" w:line="240" w:before="0"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4"/>
          <w:szCs w:val="24"/>
        </w:rPr>
        <w:t>2. Глава сельского поселения оповещает население о времени и месте проведения схода, вопросах, выносимых на его рассмотрение, путем обнародования информации не позднее, чем за 10 дней до проведения схода.</w:t>
      </w:r>
    </w:p>
    <w:p>
      <w:pPr>
        <w:pStyle w:val="Normal"/>
        <w:spacing w:lineRule="auto" w:line="240" w:before="0" w:after="0"/>
        <w:ind w:firstLine="567"/>
        <w:jc w:val="center"/>
        <w:rPr>
          <w:rFonts w:ascii="Times New Roman" w:hAnsi="Times New Roman" w:cs="Times New Roman"/>
          <w:b/>
          <w:b/>
          <w:bCs/>
          <w:sz w:val="28"/>
          <w:szCs w:val="28"/>
        </w:rPr>
      </w:pPr>
      <w:r>
        <w:rPr>
          <w:rFonts w:cs="Times New Roman" w:ascii="Times New Roman" w:hAnsi="Times New Roman"/>
          <w:b/>
          <w:bCs/>
          <w:sz w:val="28"/>
          <w:szCs w:val="28"/>
        </w:rPr>
      </w:r>
    </w:p>
    <w:p>
      <w:pPr>
        <w:pStyle w:val="Normal"/>
        <w:spacing w:lineRule="auto" w:line="240" w:before="0" w:after="0"/>
        <w:ind w:firstLine="567"/>
        <w:jc w:val="center"/>
        <w:rPr>
          <w:rFonts w:ascii="Times New Roman" w:hAnsi="Times New Roman" w:cs="Times New Roman"/>
          <w:b/>
          <w:b/>
          <w:bCs/>
          <w:sz w:val="28"/>
          <w:szCs w:val="28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  <w:t>10. Формирование повестки дня схода граждан</w:t>
      </w:r>
    </w:p>
    <w:p>
      <w:pPr>
        <w:pStyle w:val="Normal"/>
        <w:spacing w:lineRule="auto" w:line="240" w:before="0"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4"/>
          <w:szCs w:val="24"/>
        </w:rPr>
        <w:t>1. Повестка дня схода формируется главой сельского поселения.</w:t>
      </w:r>
    </w:p>
    <w:p>
      <w:pPr>
        <w:pStyle w:val="Normal"/>
        <w:spacing w:lineRule="auto" w:line="240" w:before="0"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4"/>
          <w:szCs w:val="24"/>
        </w:rPr>
        <w:t>2. Решение о включении в повестку дня схода иных вопросов считается принятым, если за их включение проголосовало не менее половины граждан, присутствующих на сходе.</w:t>
      </w:r>
    </w:p>
    <w:p>
      <w:pPr>
        <w:pStyle w:val="Normal"/>
        <w:spacing w:lineRule="auto" w:line="240" w:before="0"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4"/>
          <w:szCs w:val="24"/>
        </w:rPr>
        <w:t>3. Если сход проводится по инициативе граждан, в повестку дня в обязательном порядке включаются вопросы, внесенные инициаторами схода. Указанные вопросы рассматриваются в первоочередном порядке.</w:t>
      </w:r>
    </w:p>
    <w:p>
      <w:pPr>
        <w:pStyle w:val="Normal"/>
        <w:spacing w:lineRule="auto" w:line="240" w:before="0" w:after="0"/>
        <w:ind w:firstLine="567"/>
        <w:jc w:val="center"/>
        <w:rPr>
          <w:rFonts w:ascii="Times New Roman" w:hAnsi="Times New Roman" w:cs="Times New Roman"/>
          <w:b/>
          <w:b/>
          <w:bCs/>
          <w:sz w:val="28"/>
          <w:szCs w:val="28"/>
        </w:rPr>
      </w:pPr>
      <w:r>
        <w:rPr>
          <w:rFonts w:cs="Times New Roman" w:ascii="Times New Roman" w:hAnsi="Times New Roman"/>
          <w:b/>
          <w:bCs/>
          <w:sz w:val="28"/>
          <w:szCs w:val="28"/>
        </w:rPr>
      </w:r>
    </w:p>
    <w:p>
      <w:pPr>
        <w:pStyle w:val="Normal"/>
        <w:spacing w:lineRule="auto" w:line="240" w:before="0" w:after="0"/>
        <w:ind w:firstLine="567"/>
        <w:jc w:val="center"/>
        <w:rPr>
          <w:rFonts w:ascii="Times New Roman" w:hAnsi="Times New Roman" w:cs="Times New Roman"/>
          <w:b/>
          <w:b/>
          <w:bCs/>
          <w:sz w:val="28"/>
          <w:szCs w:val="28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  <w:t>11. Порядок участия жителей населенного пункта в сходе граждан</w:t>
      </w:r>
    </w:p>
    <w:p>
      <w:pPr>
        <w:pStyle w:val="Normal"/>
        <w:spacing w:lineRule="auto" w:line="240" w:before="0"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4"/>
          <w:szCs w:val="24"/>
        </w:rPr>
        <w:t>1. Жители сельского поселения, обладающие избирательным правом, участвуют в сходе непосредственно.</w:t>
      </w:r>
    </w:p>
    <w:p>
      <w:pPr>
        <w:pStyle w:val="Normal"/>
        <w:spacing w:lineRule="auto" w:line="240" w:before="0"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4"/>
          <w:szCs w:val="24"/>
        </w:rPr>
        <w:t>2. На сход допускаются также без права решающего голоса другие граждане, изъявившие желание участвовать в сходе граждан.</w:t>
      </w:r>
    </w:p>
    <w:p>
      <w:pPr>
        <w:pStyle w:val="Normal"/>
        <w:spacing w:lineRule="auto" w:line="240" w:before="0"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4"/>
          <w:szCs w:val="24"/>
        </w:rPr>
        <w:t>3. В случае выявления неточности в списке жителей населенного пункта сельского поселения, обладающих избирательным правом, житель населенного пункта должен быть зарегистрирован и допущен к участию в сходе лицом, уполномоченным главой сельского поселения.</w:t>
      </w:r>
    </w:p>
    <w:p>
      <w:pPr>
        <w:pStyle w:val="Normal"/>
        <w:spacing w:lineRule="auto" w:line="240" w:before="0"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4"/>
          <w:szCs w:val="24"/>
        </w:rPr>
        <w:t>4. Подтверждением ошибочности записей (или их отсутствия) может служить наличие документа, подтверждающего личность гражданина.</w:t>
      </w:r>
    </w:p>
    <w:p>
      <w:pPr>
        <w:pStyle w:val="Normal"/>
        <w:spacing w:lineRule="auto" w:line="240" w:before="0" w:after="0"/>
        <w:ind w:firstLine="567"/>
        <w:jc w:val="center"/>
        <w:rPr>
          <w:rFonts w:ascii="Times New Roman" w:hAnsi="Times New Roman" w:cs="Times New Roman"/>
          <w:b/>
          <w:b/>
          <w:bCs/>
          <w:sz w:val="28"/>
          <w:szCs w:val="28"/>
        </w:rPr>
      </w:pPr>
      <w:r>
        <w:rPr>
          <w:rFonts w:cs="Times New Roman" w:ascii="Times New Roman" w:hAnsi="Times New Roman"/>
          <w:b/>
          <w:bCs/>
          <w:sz w:val="28"/>
          <w:szCs w:val="28"/>
        </w:rPr>
      </w:r>
    </w:p>
    <w:p>
      <w:pPr>
        <w:pStyle w:val="Normal"/>
        <w:spacing w:lineRule="auto" w:line="240" w:before="0" w:after="0"/>
        <w:ind w:firstLine="567"/>
        <w:jc w:val="center"/>
        <w:rPr>
          <w:rFonts w:ascii="Times New Roman" w:hAnsi="Times New Roman" w:cs="Times New Roman"/>
          <w:b/>
          <w:b/>
          <w:bCs/>
          <w:sz w:val="28"/>
          <w:szCs w:val="28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  <w:t>12. Порядок проведения схода граждан</w:t>
      </w:r>
    </w:p>
    <w:p>
      <w:pPr>
        <w:pStyle w:val="Normal"/>
        <w:spacing w:lineRule="auto" w:line="240" w:before="0"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4"/>
          <w:szCs w:val="24"/>
        </w:rPr>
        <w:t>1. Перед открытием схода проводится регистрация его участников с указанием фамилии, имени, отчества, адреса места жительства, регистрации. Регистрацию участников схода осуществляет лицо, уполномоченное главой сельского поселения. (Приложение № 2).</w:t>
      </w:r>
    </w:p>
    <w:p>
      <w:pPr>
        <w:pStyle w:val="Normal"/>
        <w:spacing w:lineRule="auto" w:line="240" w:before="0"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4"/>
          <w:szCs w:val="24"/>
        </w:rPr>
        <w:t>2. На сходе председательствует глава сельского поселения или иное лицо, избираемое сходом граждан.</w:t>
      </w:r>
    </w:p>
    <w:p>
      <w:pPr>
        <w:pStyle w:val="Normal"/>
        <w:spacing w:lineRule="auto" w:line="240" w:before="0"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4"/>
          <w:szCs w:val="24"/>
        </w:rPr>
        <w:t>3. Сход избирает секретаря и, в случае необходимости, счетную комиссию. Секретарь схода ведет протокол схода, согласно Приложению № 3 к настоящему Положению, обеспечивает достоверность отраженных в нем сведений.</w:t>
      </w:r>
    </w:p>
    <w:p>
      <w:pPr>
        <w:pStyle w:val="Normal"/>
        <w:spacing w:lineRule="auto" w:line="240" w:before="0"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4"/>
          <w:szCs w:val="24"/>
        </w:rPr>
        <w:t>4. В случае установления неправомочности схода граждан, главой сельского поселения, назначается повторная дата проведения схода.</w:t>
      </w:r>
    </w:p>
    <w:p>
      <w:pPr>
        <w:pStyle w:val="Normal"/>
        <w:spacing w:lineRule="auto" w:line="240" w:before="0" w:after="0"/>
        <w:ind w:firstLine="567"/>
        <w:jc w:val="center"/>
        <w:rPr>
          <w:rFonts w:ascii="Times New Roman" w:hAnsi="Times New Roman" w:cs="Times New Roman"/>
          <w:b/>
          <w:b/>
          <w:bCs/>
          <w:sz w:val="28"/>
          <w:szCs w:val="28"/>
        </w:rPr>
      </w:pPr>
      <w:r>
        <w:rPr>
          <w:rFonts w:cs="Times New Roman" w:ascii="Times New Roman" w:hAnsi="Times New Roman"/>
          <w:b/>
          <w:bCs/>
          <w:sz w:val="28"/>
          <w:szCs w:val="28"/>
        </w:rPr>
      </w:r>
    </w:p>
    <w:p>
      <w:pPr>
        <w:pStyle w:val="Normal"/>
        <w:spacing w:lineRule="auto" w:line="240" w:before="0" w:after="0"/>
        <w:ind w:firstLine="567"/>
        <w:jc w:val="center"/>
        <w:rPr>
          <w:rFonts w:ascii="Times New Roman" w:hAnsi="Times New Roman" w:cs="Times New Roman"/>
          <w:b/>
          <w:b/>
          <w:bCs/>
          <w:sz w:val="28"/>
          <w:szCs w:val="28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  <w:t>13. Счетная комиссия схода граждан</w:t>
      </w:r>
    </w:p>
    <w:p>
      <w:pPr>
        <w:pStyle w:val="Normal"/>
        <w:spacing w:lineRule="auto" w:line="240" w:before="0"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4"/>
          <w:szCs w:val="24"/>
        </w:rPr>
        <w:t>1. В случае необходимости сход избирает счетную комиссию. Количественный и персональный состав счетной комиссии утверждается сходом граждан. Количество членов счетной комиссии не может быть менее трех человек. В счетную комиссию не может входить глава сельского поселения.</w:t>
      </w:r>
    </w:p>
    <w:p>
      <w:pPr>
        <w:pStyle w:val="Normal"/>
        <w:spacing w:lineRule="auto" w:line="240" w:before="0"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4"/>
          <w:szCs w:val="24"/>
        </w:rPr>
        <w:t>2. Счетная комиссия:</w:t>
      </w:r>
    </w:p>
    <w:p>
      <w:pPr>
        <w:pStyle w:val="Normal"/>
        <w:spacing w:lineRule="auto" w:line="240" w:before="0"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4"/>
          <w:szCs w:val="24"/>
        </w:rPr>
        <w:t>1) дает разъяснения по вопросам голосования;</w:t>
      </w:r>
    </w:p>
    <w:p>
      <w:pPr>
        <w:pStyle w:val="Normal"/>
        <w:spacing w:lineRule="auto" w:line="240" w:before="0"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4"/>
          <w:szCs w:val="24"/>
        </w:rPr>
        <w:t>2) определяет форму и текст бюллетеня для голосования (в случаях тайного голосования);</w:t>
      </w:r>
    </w:p>
    <w:p>
      <w:pPr>
        <w:pStyle w:val="Normal"/>
        <w:spacing w:lineRule="auto" w:line="240" w:before="0"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4"/>
          <w:szCs w:val="24"/>
        </w:rPr>
        <w:t>3) подсчитывает голоса и подводит итоги голосования;</w:t>
      </w:r>
    </w:p>
    <w:p>
      <w:pPr>
        <w:pStyle w:val="Normal"/>
        <w:spacing w:lineRule="auto" w:line="240" w:before="0"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4"/>
          <w:szCs w:val="24"/>
        </w:rPr>
        <w:t>4) составляет протокол об итогах голосования.</w:t>
      </w:r>
    </w:p>
    <w:p>
      <w:pPr>
        <w:pStyle w:val="Normal"/>
        <w:spacing w:lineRule="auto" w:line="240" w:before="0" w:after="0"/>
        <w:ind w:firstLine="567"/>
        <w:jc w:val="center"/>
        <w:rPr>
          <w:rFonts w:ascii="Times New Roman" w:hAnsi="Times New Roman" w:cs="Times New Roman"/>
          <w:b/>
          <w:b/>
          <w:bCs/>
          <w:sz w:val="28"/>
          <w:szCs w:val="28"/>
        </w:rPr>
      </w:pPr>
      <w:r>
        <w:rPr>
          <w:rFonts w:cs="Times New Roman" w:ascii="Times New Roman" w:hAnsi="Times New Roman"/>
          <w:b/>
          <w:bCs/>
          <w:sz w:val="28"/>
          <w:szCs w:val="28"/>
        </w:rPr>
      </w:r>
    </w:p>
    <w:p>
      <w:pPr>
        <w:pStyle w:val="Normal"/>
        <w:spacing w:lineRule="auto" w:line="240" w:before="0" w:after="0"/>
        <w:ind w:firstLine="567"/>
        <w:jc w:val="center"/>
        <w:rPr>
          <w:rFonts w:ascii="Times New Roman" w:hAnsi="Times New Roman" w:cs="Times New Roman"/>
          <w:b/>
          <w:b/>
          <w:bCs/>
          <w:sz w:val="28"/>
          <w:szCs w:val="28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  <w:t>14. Протокол схода граждан</w:t>
      </w:r>
    </w:p>
    <w:p>
      <w:pPr>
        <w:pStyle w:val="Normal"/>
        <w:spacing w:lineRule="auto" w:line="240" w:before="0"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4"/>
          <w:szCs w:val="24"/>
        </w:rPr>
        <w:t>1. Протокол схода ведет секретарь схода граждан. В протоколе схода указываются:</w:t>
      </w:r>
    </w:p>
    <w:p>
      <w:pPr>
        <w:pStyle w:val="Normal"/>
        <w:spacing w:lineRule="auto" w:line="240" w:before="0"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4"/>
          <w:szCs w:val="24"/>
        </w:rPr>
        <w:t>1) дата и место проведения схода граждан;</w:t>
      </w:r>
    </w:p>
    <w:p>
      <w:pPr>
        <w:pStyle w:val="Normal"/>
        <w:spacing w:lineRule="auto" w:line="240" w:before="0"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4"/>
          <w:szCs w:val="24"/>
        </w:rPr>
        <w:t>2) общее число граждан, проживающих на территории населенного пункта сельского поселения и имеющих право принимать участие в сходе;</w:t>
      </w:r>
    </w:p>
    <w:p>
      <w:pPr>
        <w:pStyle w:val="Normal"/>
        <w:spacing w:lineRule="auto" w:line="240" w:before="0"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4"/>
          <w:szCs w:val="24"/>
        </w:rPr>
        <w:t>3) количество присутствующих;</w:t>
      </w:r>
    </w:p>
    <w:p>
      <w:pPr>
        <w:pStyle w:val="Normal"/>
        <w:spacing w:lineRule="auto" w:line="240" w:before="0"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4"/>
          <w:szCs w:val="24"/>
        </w:rPr>
        <w:t>4) фамилия, имя, отчество председательствующего на сходе, секретаря и членов счетной комиссии схода;</w:t>
      </w:r>
    </w:p>
    <w:p>
      <w:pPr>
        <w:pStyle w:val="Normal"/>
        <w:spacing w:lineRule="auto" w:line="240" w:before="0"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4"/>
          <w:szCs w:val="24"/>
        </w:rPr>
        <w:t>5) повестка дня;</w:t>
      </w:r>
    </w:p>
    <w:p>
      <w:pPr>
        <w:pStyle w:val="Normal"/>
        <w:spacing w:lineRule="auto" w:line="240" w:before="0"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4"/>
          <w:szCs w:val="24"/>
        </w:rPr>
        <w:t>6) краткое содержание выступлений;</w:t>
      </w:r>
    </w:p>
    <w:p>
      <w:pPr>
        <w:pStyle w:val="Normal"/>
        <w:spacing w:lineRule="auto" w:line="240" w:before="0"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4"/>
          <w:szCs w:val="24"/>
        </w:rPr>
        <w:t>7) результаты голосования и принятые решения.</w:t>
      </w:r>
    </w:p>
    <w:p>
      <w:pPr>
        <w:pStyle w:val="Normal"/>
        <w:spacing w:lineRule="auto" w:line="240" w:before="0"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4"/>
          <w:szCs w:val="24"/>
        </w:rPr>
        <w:t>2. Протокол подписывается лицом, председательствующим на сходе, и секретарем схода. К протоколу прикладывается список зарегистрированных участников схода.</w:t>
      </w:r>
    </w:p>
    <w:p>
      <w:pPr>
        <w:pStyle w:val="Normal"/>
        <w:spacing w:lineRule="auto" w:line="240" w:before="0"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ind w:firstLine="567"/>
        <w:jc w:val="center"/>
        <w:rPr>
          <w:rFonts w:ascii="Times New Roman" w:hAnsi="Times New Roman" w:cs="Times New Roman"/>
          <w:b/>
          <w:b/>
          <w:bCs/>
          <w:sz w:val="28"/>
          <w:szCs w:val="28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  <w:t>15. Решения схода граждан</w:t>
      </w:r>
    </w:p>
    <w:p>
      <w:pPr>
        <w:pStyle w:val="Normal"/>
        <w:spacing w:lineRule="auto" w:line="240" w:before="0"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4"/>
          <w:szCs w:val="24"/>
        </w:rPr>
        <w:t>1. Решение схода принимается открытым или тайным голосованием.</w:t>
      </w:r>
    </w:p>
    <w:p>
      <w:pPr>
        <w:pStyle w:val="Normal"/>
        <w:spacing w:lineRule="auto" w:line="240" w:before="0"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4"/>
          <w:szCs w:val="24"/>
        </w:rPr>
        <w:t>2. Решение схода граждан считается принятым, если за него проголосовало более половины участников схода граждан.</w:t>
      </w:r>
    </w:p>
    <w:p>
      <w:pPr>
        <w:pStyle w:val="Normal"/>
        <w:spacing w:lineRule="auto" w:line="240" w:before="0"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4"/>
          <w:szCs w:val="24"/>
        </w:rPr>
        <w:t>3. Решения, принятые на сходе, оформляются и подписываются председательствующим на сходе граждан и применяются на всей территории населенного пункта сельского поселения (Приложение № 4).</w:t>
      </w:r>
    </w:p>
    <w:p>
      <w:pPr>
        <w:pStyle w:val="Normal"/>
        <w:spacing w:lineRule="auto" w:line="240" w:before="0"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4"/>
          <w:szCs w:val="24"/>
        </w:rPr>
        <w:t>4. Решения, принятые сходом граждан, не должны противоречить федеральным законам, Законам Республики Мордовия, Уставу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 xml:space="preserve">Мордовско-Козловского сельского поселения Атюрьевского муниципального района. </w:t>
      </w:r>
    </w:p>
    <w:p>
      <w:pPr>
        <w:pStyle w:val="Normal"/>
        <w:spacing w:lineRule="auto" w:line="240" w:before="0"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4"/>
          <w:szCs w:val="24"/>
        </w:rPr>
        <w:t>5. Органы местного самоуправления сельского поселения и должностные лица обеспечивают исполнение решений, принятых на сходе граждан.</w:t>
      </w:r>
    </w:p>
    <w:p>
      <w:pPr>
        <w:pStyle w:val="Normal"/>
        <w:spacing w:lineRule="auto" w:line="240" w:before="0"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4"/>
          <w:szCs w:val="24"/>
        </w:rPr>
        <w:t>6. Решение, принятое на сходе, может быть отменено или изменено путем принятия иного решения на сходе либо признано недействительным в судебном порядке.</w:t>
      </w:r>
    </w:p>
    <w:p>
      <w:pPr>
        <w:pStyle w:val="Normal"/>
        <w:spacing w:lineRule="auto" w:line="240" w:before="0"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4"/>
          <w:szCs w:val="24"/>
        </w:rPr>
        <w:t>7. Решения, принятые на сходе, подлежат официальному обнародованию.</w:t>
      </w:r>
    </w:p>
    <w:p>
      <w:pPr>
        <w:pStyle w:val="Normal"/>
        <w:spacing w:lineRule="auto" w:line="240" w:before="0" w:after="0"/>
        <w:ind w:firstLine="567"/>
        <w:jc w:val="center"/>
        <w:rPr>
          <w:rFonts w:ascii="Times New Roman" w:hAnsi="Times New Roman" w:cs="Times New Roman"/>
          <w:b/>
          <w:b/>
          <w:bCs/>
          <w:sz w:val="28"/>
          <w:szCs w:val="28"/>
        </w:rPr>
      </w:pPr>
      <w:r>
        <w:rPr>
          <w:rFonts w:cs="Times New Roman" w:ascii="Times New Roman" w:hAnsi="Times New Roman"/>
          <w:b/>
          <w:bCs/>
          <w:sz w:val="28"/>
          <w:szCs w:val="28"/>
        </w:rPr>
      </w:r>
    </w:p>
    <w:p>
      <w:pPr>
        <w:pStyle w:val="Normal"/>
        <w:spacing w:lineRule="auto" w:line="240" w:before="0" w:after="0"/>
        <w:ind w:firstLine="567"/>
        <w:jc w:val="center"/>
        <w:rPr>
          <w:rFonts w:ascii="Times New Roman" w:hAnsi="Times New Roman" w:cs="Times New Roman"/>
          <w:b/>
          <w:b/>
          <w:bCs/>
          <w:sz w:val="28"/>
          <w:szCs w:val="28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  <w:t>16. Исполнение решений схода граждан</w:t>
      </w:r>
    </w:p>
    <w:p>
      <w:pPr>
        <w:pStyle w:val="Normal"/>
        <w:spacing w:lineRule="auto" w:line="240" w:before="0"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4"/>
          <w:szCs w:val="24"/>
        </w:rPr>
        <w:t>Решения, принятые на сходе граждан, подлежат обязательному исполнению на территории населенного пункта сельского поселения. Если для реализации решения схода граждан дополнительно требуется принятие (издание) нормативного правового акта, глава сельского поселения обязан в течение 15 дней со дня вступления в силу решения, принятого на сходе граждан, определить срок подготовки и (или) принятия соответствующего правового акта. Указанный срок не может превышать три месяца.</w:t>
      </w:r>
    </w:p>
    <w:p>
      <w:pPr>
        <w:pStyle w:val="Normal"/>
        <w:spacing w:lineRule="auto" w:line="240" w:before="0" w:after="0"/>
        <w:ind w:firstLine="567"/>
        <w:jc w:val="center"/>
        <w:rPr>
          <w:rFonts w:ascii="Times New Roman" w:hAnsi="Times New Roman" w:cs="Times New Roman"/>
          <w:b/>
          <w:b/>
          <w:bCs/>
          <w:sz w:val="28"/>
          <w:szCs w:val="28"/>
        </w:rPr>
      </w:pPr>
      <w:r>
        <w:rPr>
          <w:rFonts w:cs="Times New Roman" w:ascii="Times New Roman" w:hAnsi="Times New Roman"/>
          <w:b/>
          <w:bCs/>
          <w:sz w:val="28"/>
          <w:szCs w:val="28"/>
        </w:rPr>
      </w:r>
    </w:p>
    <w:p>
      <w:pPr>
        <w:pStyle w:val="Normal"/>
        <w:spacing w:lineRule="auto" w:line="240" w:before="0" w:after="0"/>
        <w:ind w:firstLine="567"/>
        <w:jc w:val="center"/>
        <w:rPr>
          <w:rFonts w:ascii="Times New Roman" w:hAnsi="Times New Roman" w:cs="Times New Roman"/>
          <w:b/>
          <w:b/>
          <w:bCs/>
          <w:sz w:val="28"/>
          <w:szCs w:val="28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  <w:t>17. Ответственность за неисполнение решений схода граждан</w:t>
      </w:r>
    </w:p>
    <w:p>
      <w:pPr>
        <w:pStyle w:val="Normal"/>
        <w:spacing w:lineRule="auto" w:line="240" w:before="0"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4"/>
          <w:szCs w:val="24"/>
        </w:rPr>
        <w:t>1. Неисполнение решений, принятых на сходе граждан, влечет ответственность в соответствии с законодательством.</w:t>
      </w:r>
    </w:p>
    <w:p>
      <w:pPr>
        <w:pStyle w:val="Normal"/>
        <w:spacing w:lineRule="auto" w:line="240" w:before="0"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4"/>
          <w:szCs w:val="24"/>
        </w:rPr>
        <w:t>2. Глава сельского поселения несет ответственность перед сходом граждан за исполнение принятых сходом решений в соответствии с Федеральным законодательством.</w:t>
      </w:r>
    </w:p>
    <w:p>
      <w:pPr>
        <w:pStyle w:val="Normal"/>
        <w:spacing w:lineRule="auto" w:line="240" w:before="0"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ind w:firstLine="567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Приложение № 1 к Положению</w:t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  <w:sz w:val="24"/>
          <w:szCs w:val="24"/>
        </w:rPr>
        <w:t>о сходе граждан на территории</w:t>
      </w:r>
      <w:r>
        <w:rPr>
          <w:rFonts w:ascii="Times New Roman" w:hAnsi="Times New Roman"/>
          <w:sz w:val="24"/>
          <w:szCs w:val="24"/>
        </w:rPr>
        <w:t xml:space="preserve"> </w:t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Мордовско-Козловского сельского поселения </w:t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Атюрьевского муниципального района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4"/>
          <w:szCs w:val="24"/>
        </w:rPr>
        <w:t>Подписной лист для проведения схода граждан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_____________________________________________________________________________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(наименование или описание территории, на которой проводится сход граждан)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Мы, нижеподписавшиеся, поддерживаем инициативу проведения схода граждан _____________________________ с формулировкой вопроса: _______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(сроки проведения схода граждан)</w:t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 </w:t>
      </w:r>
    </w:p>
    <w:tbl>
      <w:tblPr>
        <w:tblW w:w="9570" w:type="dxa"/>
        <w:jc w:val="left"/>
        <w:tblInd w:w="-106" w:type="dxa"/>
        <w:tblCellMar>
          <w:top w:w="0" w:type="dxa"/>
          <w:left w:w="108" w:type="dxa"/>
          <w:bottom w:w="0" w:type="dxa"/>
          <w:right w:w="108" w:type="dxa"/>
        </w:tblCellMar>
        <w:tblLook w:val="0000"/>
      </w:tblPr>
      <w:tblGrid>
        <w:gridCol w:w="559"/>
        <w:gridCol w:w="1844"/>
        <w:gridCol w:w="1245"/>
        <w:gridCol w:w="1493"/>
        <w:gridCol w:w="2047"/>
        <w:gridCol w:w="1184"/>
        <w:gridCol w:w="1197"/>
      </w:tblGrid>
      <w:tr>
        <w:trPr>
          <w:trHeight w:val="756" w:hRule="atLeast"/>
        </w:trPr>
        <w:tc>
          <w:tcPr>
            <w:tcW w:w="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Arial" w:hAnsi="Arial" w:cs="Arial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ru-RU"/>
              </w:rPr>
              <w:t xml:space="preserve">№ </w:t>
            </w:r>
            <w:r>
              <w:rPr>
                <w:rFonts w:cs="Times New Roman" w:ascii="Times New Roman" w:hAnsi="Times New Roman"/>
                <w:sz w:val="24"/>
                <w:szCs w:val="24"/>
                <w:lang w:eastAsia="ru-RU"/>
              </w:rPr>
              <w:t>п/п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Arial" w:hAnsi="Arial" w:cs="Arial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ru-RU"/>
              </w:rPr>
              <w:t>Фамилия, имя, отчество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Arial" w:hAnsi="Arial" w:cs="Arial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ru-RU"/>
              </w:rPr>
              <w:t>Дата рождения</w:t>
            </w:r>
          </w:p>
        </w:tc>
        <w:tc>
          <w:tcPr>
            <w:tcW w:w="1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Arial" w:hAnsi="Arial" w:cs="Arial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ru-RU"/>
              </w:rPr>
              <w:t>Адрес места жительства и регистрации</w:t>
            </w:r>
          </w:p>
        </w:tc>
        <w:tc>
          <w:tcPr>
            <w:tcW w:w="2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Arial" w:hAnsi="Arial" w:cs="Arial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ru-RU"/>
              </w:rPr>
              <w:t>Серия, номер паспорта (иного документа, удостоверяющего личность гражданина)</w:t>
            </w:r>
          </w:p>
        </w:tc>
        <w:tc>
          <w:tcPr>
            <w:tcW w:w="11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Arial" w:hAnsi="Arial" w:cs="Arial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ru-RU"/>
              </w:rPr>
              <w:t>Дата подписи</w:t>
            </w:r>
          </w:p>
        </w:tc>
        <w:tc>
          <w:tcPr>
            <w:tcW w:w="1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Arial" w:hAnsi="Arial" w:cs="Arial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ru-RU"/>
              </w:rPr>
              <w:t>Подпись</w:t>
            </w:r>
          </w:p>
        </w:tc>
      </w:tr>
      <w:tr>
        <w:trPr/>
        <w:tc>
          <w:tcPr>
            <w:tcW w:w="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1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1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1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</w:tr>
    </w:tbl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Подписной лист удостоверяю:  ______________________________________</w:t>
      </w:r>
    </w:p>
    <w:p>
      <w:pPr>
        <w:pStyle w:val="Normal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(фамилия, имя, отчество, место жительства и регистрации, собиравшего подпись)</w:t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«___» ______________ 20__ г.                                      _______________ подпись</w:t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4"/>
          <w:szCs w:val="24"/>
        </w:rPr>
        <w:t xml:space="preserve"> </w:t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 xml:space="preserve">ПРИЛОЖЕНИЕ № 2 </w:t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к Положению</w:t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о сходе граждан на территории</w:t>
      </w:r>
      <w:r>
        <w:rPr>
          <w:rFonts w:ascii="Times New Roman" w:hAnsi="Times New Roman"/>
          <w:sz w:val="24"/>
          <w:szCs w:val="24"/>
        </w:rPr>
        <w:t xml:space="preserve"> </w:t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Мордовско-Козловского сельского поселения </w:t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Атюрьевского муниципального района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Список присутствующих на сходе граждан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Мордовско-Козловского сельского поселения Атюрьевского муниципального района</w:t>
      </w:r>
    </w:p>
    <w:p>
      <w:pPr>
        <w:pStyle w:val="Normal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«___» ____________ 20___ года</w:t>
      </w:r>
    </w:p>
    <w:tbl>
      <w:tblPr>
        <w:tblW w:w="11205" w:type="dxa"/>
        <w:jc w:val="left"/>
        <w:tblInd w:w="-1011" w:type="dxa"/>
        <w:tblCellMar>
          <w:top w:w="0" w:type="dxa"/>
          <w:left w:w="108" w:type="dxa"/>
          <w:bottom w:w="0" w:type="dxa"/>
          <w:right w:w="108" w:type="dxa"/>
        </w:tblCellMar>
        <w:tblLook w:val="0000"/>
      </w:tblPr>
      <w:tblGrid>
        <w:gridCol w:w="1867"/>
        <w:gridCol w:w="1867"/>
        <w:gridCol w:w="1868"/>
        <w:gridCol w:w="1867"/>
        <w:gridCol w:w="1868"/>
        <w:gridCol w:w="1867"/>
      </w:tblGrid>
      <w:tr>
        <w:trPr>
          <w:trHeight w:val="840" w:hRule="atLeast"/>
        </w:trPr>
        <w:tc>
          <w:tcPr>
            <w:tcW w:w="1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cs="Times New Roman" w:ascii="Times New Roman" w:hAnsi="Times New Roman"/>
                <w:sz w:val="24"/>
                <w:szCs w:val="24"/>
                <w:lang w:eastAsia="ru-RU"/>
              </w:rPr>
              <w:t>№ </w:t>
            </w:r>
            <w:r>
              <w:rPr>
                <w:rFonts w:cs="Times New Roman" w:ascii="Times New Roman" w:hAnsi="Times New Roman"/>
                <w:sz w:val="24"/>
                <w:szCs w:val="24"/>
                <w:lang w:eastAsia="ru-RU"/>
              </w:rPr>
              <w:t>п/п</w:t>
            </w:r>
          </w:p>
        </w:tc>
        <w:tc>
          <w:tcPr>
            <w:tcW w:w="1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ru-RU"/>
              </w:rPr>
              <w:t>Фамилия, имя, отчество</w:t>
            </w:r>
          </w:p>
        </w:tc>
        <w:tc>
          <w:tcPr>
            <w:tcW w:w="1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ru-RU"/>
              </w:rPr>
              <w:t>Дата рождения</w:t>
            </w:r>
          </w:p>
        </w:tc>
        <w:tc>
          <w:tcPr>
            <w:tcW w:w="1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ru-RU"/>
              </w:rPr>
              <w:t>Адрес места жительства и регистрации</w:t>
            </w:r>
          </w:p>
        </w:tc>
        <w:tc>
          <w:tcPr>
            <w:tcW w:w="1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ru-RU"/>
              </w:rPr>
              <w:t>Дата подписи</w:t>
            </w:r>
          </w:p>
        </w:tc>
        <w:tc>
          <w:tcPr>
            <w:tcW w:w="1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ru-RU"/>
              </w:rPr>
              <w:t>Подпись</w:t>
            </w:r>
          </w:p>
        </w:tc>
      </w:tr>
      <w:tr>
        <w:trPr/>
        <w:tc>
          <w:tcPr>
            <w:tcW w:w="1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1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1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1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1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1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1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1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</w:tr>
    </w:tbl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__________ _________________</w:t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подпись (расшифровка подписи)</w:t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ПРИЛОЖЕНИЕ № 3 </w:t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к Положению о сходе граждан на территории </w:t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Мордовско-Козловского сельского поселения </w:t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Атюрьевского муниципального района</w:t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4"/>
          <w:szCs w:val="24"/>
        </w:rPr>
        <w:t>Протокол № ___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4"/>
          <w:szCs w:val="24"/>
        </w:rPr>
        <w:t>схода граждан сельского поселения Мордовско-Козловского сельского поселения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4"/>
          <w:szCs w:val="24"/>
        </w:rPr>
        <w:t>Атюрьевского муниципального района</w:t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«___» ____________ 20__ года                                              _______________________ </w:t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                                                                                                       </w:t>
      </w:r>
      <w:r>
        <w:rPr>
          <w:rFonts w:cs="Times New Roman" w:ascii="Times New Roman" w:hAnsi="Times New Roman"/>
          <w:sz w:val="24"/>
          <w:szCs w:val="24"/>
        </w:rPr>
        <w:t>(место проведения)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_______ человек (общее число граждан, проживающих на соответствующей территории и имеющих право на участие в сходе граждан)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Присутствовали: __________ человек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Председательствующий на сходе граждан: _______________________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(фамилия, имя, отчество)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Секретарь схода граждан: _________________________________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(фамилия, имя, отчество)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Повестка дня: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1.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2.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Слушали: (фамилия, имя, отчество) краткая запись выступления или (текст доклада прилагается).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Выступили: 1. (фамилия, имя, отчество) краткая запись выступления или (текст выступления прилагается)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2. ________________ и т.д. (по количеству выступающих граждан)…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РЕШИЛИ: (содержание решения)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Результаты голосования: «за» - ____ чел.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«против» - ____ чел.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«воздержался» - ____ чел.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Решение _________________ принято (не принято)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Председательствующий на сходе граждан: _______ ______________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(подпись) (расшифровка подписи)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Секретарь схода граждан: _________ ________________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(подпись) (расшифровка подписи)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 xml:space="preserve">ПРИЛОЖЕНИЕ № 4 </w:t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к Положению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 xml:space="preserve">о сходе граждан на территории </w:t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Мордовско-Козловского сельского поселения </w:t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4"/>
          <w:szCs w:val="24"/>
        </w:rPr>
        <w:t>Атюрьевского муниципального района</w:t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4"/>
          <w:szCs w:val="24"/>
        </w:rPr>
        <w:t xml:space="preserve"> 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b/>
          <w:b/>
          <w:bCs/>
          <w:sz w:val="28"/>
          <w:szCs w:val="28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  <w:t xml:space="preserve">Решение 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b/>
          <w:b/>
          <w:bCs/>
          <w:sz w:val="28"/>
          <w:szCs w:val="28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  <w:t>схода граждан</w:t>
      </w:r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r>
        <w:rPr>
          <w:rFonts w:cs="Times New Roman" w:ascii="Times New Roman" w:hAnsi="Times New Roman"/>
          <w:b/>
          <w:bCs/>
          <w:sz w:val="24"/>
          <w:szCs w:val="24"/>
        </w:rPr>
        <w:t>Мордовско-Козловского сельского поселения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b/>
          <w:b/>
          <w:bCs/>
          <w:sz w:val="28"/>
          <w:szCs w:val="28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  <w:t>Атюрьевского муниципального района</w:t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«___» ____________ 20__ года</w:t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Сход граждан ______________________________________________</w:t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                    </w:t>
      </w:r>
      <w:r>
        <w:rPr>
          <w:rFonts w:cs="Times New Roman" w:ascii="Times New Roman" w:hAnsi="Times New Roman"/>
          <w:sz w:val="24"/>
          <w:szCs w:val="24"/>
        </w:rPr>
        <w:t>(наименование населенного пункта муниципального образования)</w:t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РЕШИЛ:</w:t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1. _________________________________________________________</w:t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_____________________________________________________________.</w:t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2. _________________________________________________________</w:t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________________________________________________________________.</w:t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Глава поселения _________ _____________________</w:t>
      </w:r>
    </w:p>
    <w:p>
      <w:pPr>
        <w:pStyle w:val="Normal"/>
        <w:spacing w:before="0" w:after="16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(подпись) (расшифровк</w:t>
      </w:r>
      <w:bookmarkStart w:id="0" w:name="_GoBack"/>
      <w:bookmarkEnd w:id="0"/>
      <w:r>
        <w:rPr>
          <w:rFonts w:cs="Times New Roman" w:ascii="Times New Roman" w:hAnsi="Times New Roman"/>
          <w:sz w:val="24"/>
          <w:szCs w:val="24"/>
        </w:rPr>
        <w:t>а подписи)</w:t>
      </w:r>
    </w:p>
    <w:sectPr>
      <w:type w:val="nextPage"/>
      <w:pgSz w:w="11906" w:h="16838"/>
      <w:pgMar w:left="1701" w:right="850" w:header="0" w:top="1134" w:footer="0" w:bottom="709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Arial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embedSystemFonts/>
  <w:defaultTabStop w:val="708"/>
  <w:autoHyphenation w:val="false"/>
  <w:doNotHyphenateCaps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" w:cs="" w:asciiTheme="minorHAnsi" w:cstheme="minorBidi" w:eastAsiaTheme="minorEastAsia" w:hAnsiTheme="minorHAnsi"/>
        <w:szCs w:val="22"/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Title" w:uiPriority="10" w:semiHidden="0" w:unhideWhenUsed="0" w:qFormat="1"/>
    <w:lsdException w:name="Default Paragraph Font" w:unhideWhenUsed="0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Normal (Web)" w:unhideWhenUsed="0"/>
    <w:lsdException w:name="Balloon Text" w:unhideWhenUsed="0"/>
    <w:lsdException w:name="Table Grid" w:uiPriority="59" w:semiHidden="0" w:unhideWhenUsed="0"/>
    <w:lsdException w:name="Placeholder Text" w:unhideWhenUsed="0"/>
    <w:lsdException w:name="No Spacing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left"/>
    </w:pPr>
    <w:rPr>
      <w:rFonts w:ascii="Calibri" w:hAnsi="Calibri" w:eastAsia="" w:cs="Calibri" w:asciiTheme="minorHAnsi" w:eastAsiaTheme="minorEastAsia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99"/>
    <w:qFormat/>
    <w:rPr/>
  </w:style>
  <w:style w:type="character" w:styleId="HeaderChar" w:customStyle="1">
    <w:name w:val="Header Char"/>
    <w:basedOn w:val="DefaultParagraphFont"/>
    <w:link w:val="Header"/>
    <w:uiPriority w:val="99"/>
    <w:qFormat/>
    <w:rPr>
      <w:rFonts w:ascii="Times New Roman" w:hAnsi="Times New Roman" w:cs="Times New Roman"/>
    </w:rPr>
  </w:style>
  <w:style w:type="character" w:styleId="FooterChar" w:customStyle="1">
    <w:name w:val="Footer Char"/>
    <w:basedOn w:val="DefaultParagraphFont"/>
    <w:link w:val="Footer"/>
    <w:uiPriority w:val="99"/>
    <w:qFormat/>
    <w:rPr>
      <w:rFonts w:ascii="Times New Roman" w:hAnsi="Times New Roman" w:cs="Times New Roman"/>
    </w:rPr>
  </w:style>
  <w:style w:type="character" w:styleId="BalloonTextChar" w:customStyle="1">
    <w:name w:val="Balloon Text Char"/>
    <w:basedOn w:val="DefaultParagraphFont"/>
    <w:link w:val="BalloonText"/>
    <w:uiPriority w:val="99"/>
    <w:qFormat/>
    <w:rPr>
      <w:rFonts w:ascii="Segoe UI" w:hAnsi="Segoe UI" w:cs="Segoe UI"/>
      <w:sz w:val="18"/>
      <w:szCs w:val="18"/>
    </w:rPr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5">
    <w:name w:val="Body Text"/>
    <w:basedOn w:val="Normal"/>
    <w:pPr>
      <w:spacing w:lineRule="auto" w:line="276" w:before="0" w:after="140"/>
    </w:pPr>
    <w:rPr/>
  </w:style>
  <w:style w:type="paragraph" w:styleId="Style16">
    <w:name w:val="List"/>
    <w:basedOn w:val="Style15"/>
    <w:pPr/>
    <w:rPr>
      <w:rFonts w:cs="Ari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qFormat/>
    <w:pPr>
      <w:spacing w:lineRule="auto" w:line="240" w:beforeAutospacing="1" w:afterAutospacing="1"/>
    </w:pPr>
    <w:rPr>
      <w:rFonts w:ascii="Times New Roman" w:hAnsi="Times New Roman" w:cs="" w:cstheme="minorBidi"/>
      <w:sz w:val="24"/>
      <w:szCs w:val="24"/>
      <w:lang w:eastAsia="ru-RU"/>
    </w:rPr>
  </w:style>
  <w:style w:type="paragraph" w:styleId="Style19">
    <w:name w:val="Верхний и нижний колонтитулы"/>
    <w:basedOn w:val="Normal"/>
    <w:qFormat/>
    <w:pPr/>
    <w:rPr/>
  </w:style>
  <w:style w:type="paragraph" w:styleId="Style20">
    <w:name w:val="Header"/>
    <w:basedOn w:val="Normal"/>
    <w:link w:val="HeaderChar"/>
    <w:uiPriority w:val="99"/>
    <w:pPr>
      <w:tabs>
        <w:tab w:val="clear" w:pos="708"/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Style21">
    <w:name w:val="Footer"/>
    <w:basedOn w:val="Normal"/>
    <w:link w:val="FooterChar"/>
    <w:uiPriority w:val="99"/>
    <w:pPr>
      <w:tabs>
        <w:tab w:val="clear" w:pos="708"/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BalloonText">
    <w:name w:val="Balloon Text"/>
    <w:basedOn w:val="Normal"/>
    <w:link w:val="BalloonTextChar"/>
    <w:uiPriority w:val="99"/>
    <w:qFormat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paragraph" w:styleId="NoSpacing">
    <w:name w:val="No Spacing"/>
    <w:uiPriority w:val="99"/>
    <w:qFormat/>
    <w:pPr>
      <w:widowControl/>
      <w:bidi w:val="0"/>
      <w:spacing w:before="0" w:after="0"/>
      <w:jc w:val="left"/>
    </w:pPr>
    <w:rPr>
      <w:rFonts w:ascii="Calibri" w:hAnsi="Calibri" w:eastAsia="" w:cs="Calibri" w:asciiTheme="minorHAnsi" w:eastAsiaTheme="minorEastAsia" w:hAnsiTheme="minorHAnsi"/>
      <w:color w:val="auto"/>
      <w:kern w:val="0"/>
      <w:sz w:val="22"/>
      <w:szCs w:val="22"/>
      <w:lang w:val="ru-RU" w:eastAsia="en-US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</TotalTime>
  <Application>LibreOffice/6.4.0.3$Windows_X86_64 LibreOffice_project/b0a288ab3d2d4774cb44b62f04d5d28733ac6df8</Application>
  <Pages>9</Pages>
  <Words>1869</Words>
  <Characters>13910</Characters>
  <CharactersWithSpaces>15855</CharactersWithSpaces>
  <Paragraphs>201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2022-05-05T12:14:00Z</dcterms:created>
  <dc:creator>02</dc:creator>
  <dc:description/>
  <dc:language>ru-RU</dc:language>
  <cp:lastModifiedBy/>
  <cp:lastPrinted>2021-12-07T08:57:00Z</cp:lastPrinted>
  <dcterms:modified xsi:type="dcterms:W3CDTF">2022-05-05T16:14:49Z</dcterms:modified>
  <cp:revision>4</cp:revision>
  <dc:subject/>
  <dc:title>СОВЕТ ДЕПУТАТОВ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