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2517D5">
        <w:rPr>
          <w:sz w:val="28"/>
          <w:szCs w:val="28"/>
        </w:rPr>
        <w:t>собственность</w:t>
      </w:r>
      <w:r w:rsidRPr="00CA3569">
        <w:rPr>
          <w:sz w:val="28"/>
          <w:szCs w:val="28"/>
        </w:rPr>
        <w:t>, с кадастровым номером 13:02:</w:t>
      </w:r>
      <w:r w:rsidR="00DB1DA8">
        <w:rPr>
          <w:sz w:val="28"/>
          <w:szCs w:val="28"/>
        </w:rPr>
        <w:t>0</w:t>
      </w:r>
      <w:r w:rsidR="007A51CB">
        <w:rPr>
          <w:sz w:val="28"/>
          <w:szCs w:val="28"/>
        </w:rPr>
        <w:t>104</w:t>
      </w:r>
      <w:r w:rsidR="00DB1DA8">
        <w:rPr>
          <w:sz w:val="28"/>
          <w:szCs w:val="28"/>
        </w:rPr>
        <w:t>002</w:t>
      </w:r>
      <w:r w:rsidRPr="00CA3569">
        <w:rPr>
          <w:sz w:val="28"/>
          <w:szCs w:val="28"/>
        </w:rPr>
        <w:t>:</w:t>
      </w:r>
      <w:r w:rsidR="007A51CB">
        <w:rPr>
          <w:sz w:val="28"/>
          <w:szCs w:val="28"/>
        </w:rPr>
        <w:t>318</w:t>
      </w:r>
      <w:r w:rsidRPr="00CA3569">
        <w:rPr>
          <w:sz w:val="28"/>
          <w:szCs w:val="28"/>
        </w:rPr>
        <w:t xml:space="preserve">, общей площадью </w:t>
      </w:r>
      <w:r w:rsidR="007A51CB">
        <w:rPr>
          <w:sz w:val="28"/>
          <w:szCs w:val="28"/>
        </w:rPr>
        <w:t>2 630</w:t>
      </w:r>
      <w:r w:rsidR="002517D5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</w:t>
      </w:r>
      <w:proofErr w:type="gramStart"/>
      <w:r w:rsidR="006A4E51" w:rsidRPr="00CA3569">
        <w:rPr>
          <w:sz w:val="28"/>
          <w:szCs w:val="28"/>
        </w:rPr>
        <w:t>а</w:t>
      </w:r>
      <w:r w:rsidR="007A51CB">
        <w:rPr>
          <w:sz w:val="28"/>
          <w:szCs w:val="28"/>
        </w:rPr>
        <w:t>(</w:t>
      </w:r>
      <w:proofErr w:type="gramEnd"/>
      <w:r w:rsidR="007A51CB">
        <w:rPr>
          <w:sz w:val="28"/>
          <w:szCs w:val="28"/>
        </w:rPr>
        <w:t>приусадебный земельный участок)</w:t>
      </w:r>
      <w:bookmarkStart w:id="0" w:name="_GoBack"/>
      <w:bookmarkEnd w:id="0"/>
      <w:r w:rsidRPr="00CA3569">
        <w:rPr>
          <w:sz w:val="28"/>
          <w:szCs w:val="28"/>
        </w:rPr>
        <w:t>, расположенного по адресу (местоположение): Республика Мордовия, Атюрьевский район</w:t>
      </w:r>
      <w:r w:rsidR="00253D7C">
        <w:rPr>
          <w:sz w:val="28"/>
          <w:szCs w:val="28"/>
        </w:rPr>
        <w:t xml:space="preserve">, </w:t>
      </w:r>
      <w:r w:rsidR="007A51CB">
        <w:rPr>
          <w:sz w:val="28"/>
          <w:szCs w:val="28"/>
        </w:rPr>
        <w:t xml:space="preserve">с. </w:t>
      </w:r>
      <w:proofErr w:type="gramStart"/>
      <w:r w:rsidR="007A51CB">
        <w:rPr>
          <w:sz w:val="28"/>
          <w:szCs w:val="28"/>
        </w:rPr>
        <w:t>Вольно-Никольское</w:t>
      </w:r>
      <w:proofErr w:type="gramEnd"/>
      <w:r w:rsidR="007A51CB">
        <w:rPr>
          <w:sz w:val="28"/>
          <w:szCs w:val="28"/>
        </w:rPr>
        <w:t>, ул. Майдан</w:t>
      </w:r>
      <w:r w:rsidR="002517D5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2517D5"/>
    <w:rsid w:val="00253D7C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A51CB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DB1DA8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dcterms:created xsi:type="dcterms:W3CDTF">2015-10-26T06:44:00Z</dcterms:created>
  <dcterms:modified xsi:type="dcterms:W3CDTF">2022-07-14T09:19:00Z</dcterms:modified>
</cp:coreProperties>
</file>