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D2F" w:rsidRDefault="00D36D2F" w:rsidP="00D36D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РЕСПУБЛИКА МОРДОВИЯ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ПОСТАНОВЛЕНИЕ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от  11 апреля 2022 г. № 7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ОБ УТВЕРЖДЕНИИ ПРОГРАММЫ  </w:t>
      </w:r>
      <w:r>
        <w:rPr>
          <w:rFonts w:ascii="Times New Roman" w:hAnsi="Times New Roman" w:cs="Times New Roman"/>
          <w:b/>
          <w:bCs/>
          <w:sz w:val="32"/>
          <w:szCs w:val="32"/>
        </w:rPr>
        <w:t>«</w:t>
      </w: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РАЗВИТИЕ МУНИЦИПАЛЬНОЙ СЛУЖБЫ В СТРЕЛЬНИКОВСКОМ СЕЛЬСКОМ ПОСЕЛЕНИИ АТЮРЬЕВСКОГО МУНИЦИПАЛЬНОГО РАЙОНА РЕСПУБЛИКИ МОРДОВИЯ НА 2022-2024 </w:t>
      </w:r>
      <w:proofErr w:type="spellStart"/>
      <w:proofErr w:type="gramStart"/>
      <w:r>
        <w:rPr>
          <w:rFonts w:ascii="Times New Roman CYR" w:hAnsi="Times New Roman CYR" w:cs="Times New Roman CYR"/>
          <w:b/>
          <w:bCs/>
          <w:sz w:val="32"/>
          <w:szCs w:val="32"/>
        </w:rPr>
        <w:t>гг</w:t>
      </w:r>
      <w:proofErr w:type="spellEnd"/>
      <w:proofErr w:type="gramEnd"/>
      <w:r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В целях развития муниципальной службы в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сельском поселении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Мордовия, руководствуясь Федеральным законом Российской Федерации от 02.03.2007 г. № 25-ФЗ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 муниципальной службе в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</w:rPr>
        <w:t xml:space="preserve">Законом Республики Мордовии от 08.06.2007г. №48-З 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 регулировании отношений в сфере муниципальной службы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</w:rPr>
        <w:t xml:space="preserve">Уставом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сельского поселения 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Мордовия, администрация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сельского поселения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ПОСТАНОВЛЯЕТ:</w:t>
      </w:r>
      <w:proofErr w:type="gramEnd"/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 CYR" w:hAnsi="Times New Roman CYR" w:cs="Times New Roman CYR"/>
          <w:sz w:val="24"/>
          <w:szCs w:val="24"/>
        </w:rPr>
        <w:t xml:space="preserve">Утвердить прилагаемую программу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 xml:space="preserve">Развитие муниципальной службы в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сельском поселении 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 Республики Мордовия на 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2022-2024</w:t>
      </w:r>
      <w:r>
        <w:rPr>
          <w:rFonts w:ascii="Times New Roman CYR" w:hAnsi="Times New Roman CYR" w:cs="Times New Roman CYR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  <w:t>» (</w:t>
      </w:r>
      <w:r>
        <w:rPr>
          <w:rFonts w:ascii="Times New Roman CYR" w:hAnsi="Times New Roman CYR" w:cs="Times New Roman CYR"/>
          <w:sz w:val="24"/>
          <w:szCs w:val="24"/>
        </w:rPr>
        <w:t>далее – Программа).</w:t>
      </w:r>
    </w:p>
    <w:p w:rsidR="00D36D2F" w:rsidRDefault="00D36D2F" w:rsidP="00D36D2F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 CYR" w:hAnsi="Times New Roman CYR" w:cs="Times New Roman CYR"/>
          <w:sz w:val="24"/>
          <w:szCs w:val="24"/>
        </w:rPr>
        <w:t xml:space="preserve">Настоящее Постановление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подлежит официальному опубликованию </w:t>
      </w:r>
      <w:r>
        <w:rPr>
          <w:rFonts w:ascii="Times New Roman CYR" w:hAnsi="Times New Roman CYR" w:cs="Times New Roman CYR"/>
          <w:sz w:val="24"/>
          <w:szCs w:val="24"/>
        </w:rPr>
        <w:t xml:space="preserve"> в информационном бюллетене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и вступает в силу со дня опубликования.</w:t>
      </w:r>
    </w:p>
    <w:p w:rsidR="00D36D2F" w:rsidRDefault="00D36D2F" w:rsidP="00D36D2F">
      <w:pPr>
        <w:autoSpaceDE w:val="0"/>
        <w:autoSpaceDN w:val="0"/>
        <w:adjustRightInd w:val="0"/>
        <w:spacing w:before="100"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3.  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Контроль за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выполнением данного постановления оставляю за собой.</w:t>
      </w:r>
    </w:p>
    <w:p w:rsidR="00D36D2F" w:rsidRDefault="00D36D2F" w:rsidP="00D36D2F">
      <w:pPr>
        <w:autoSpaceDE w:val="0"/>
        <w:autoSpaceDN w:val="0"/>
        <w:adjustRightInd w:val="0"/>
        <w:spacing w:before="100" w:after="0" w:line="240" w:lineRule="auto"/>
        <w:jc w:val="both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12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>Глава</w:t>
      </w:r>
    </w:p>
    <w:p w:rsidR="00D36D2F" w:rsidRDefault="00D36D2F" w:rsidP="00D36D2F">
      <w:pPr>
        <w:autoSpaceDE w:val="0"/>
        <w:autoSpaceDN w:val="0"/>
        <w:adjustRightInd w:val="0"/>
        <w:spacing w:after="12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</w:p>
    <w:p w:rsidR="00D36D2F" w:rsidRDefault="00D36D2F" w:rsidP="00D36D2F">
      <w:pPr>
        <w:autoSpaceDE w:val="0"/>
        <w:autoSpaceDN w:val="0"/>
        <w:adjustRightInd w:val="0"/>
        <w:spacing w:after="12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 CYR" w:hAnsi="Times New Roman CYR" w:cs="Times New Roman CYR"/>
          <w:sz w:val="24"/>
          <w:szCs w:val="24"/>
        </w:rPr>
        <w:t>С.З.Кильдеев</w:t>
      </w:r>
    </w:p>
    <w:p w:rsidR="00D36D2F" w:rsidRDefault="00D36D2F" w:rsidP="00D36D2F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-35" w:type="dxa"/>
        <w:tblLayout w:type="fixed"/>
        <w:tblLook w:val="04A0"/>
      </w:tblPr>
      <w:tblGrid>
        <w:gridCol w:w="2943"/>
        <w:gridCol w:w="7263"/>
      </w:tblGrid>
      <w:tr w:rsidR="00D36D2F" w:rsidTr="00D36D2F">
        <w:trPr>
          <w:trHeight w:val="1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ПАСПОРТ ПРОГРАММЫ</w:t>
            </w:r>
          </w:p>
        </w:tc>
      </w:tr>
      <w:tr w:rsidR="00D36D2F" w:rsidTr="00D36D2F">
        <w:trPr>
          <w:trHeight w:val="1"/>
        </w:trPr>
        <w:tc>
          <w:tcPr>
            <w:tcW w:w="29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 программы</w:t>
            </w:r>
          </w:p>
        </w:tc>
        <w:tc>
          <w:tcPr>
            <w:tcW w:w="726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Программа развития муниципальной  службы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Стрельниковского</w:t>
            </w:r>
            <w:proofErr w:type="spellEnd"/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    Республики Мордовия</w:t>
            </w:r>
          </w:p>
        </w:tc>
      </w:tr>
      <w:tr w:rsidR="00D36D2F" w:rsidTr="00D36D2F">
        <w:trPr>
          <w:trHeight w:val="1"/>
        </w:trPr>
        <w:tc>
          <w:tcPr>
            <w:tcW w:w="29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Заказчик Программы</w:t>
            </w:r>
          </w:p>
        </w:tc>
        <w:tc>
          <w:tcPr>
            <w:tcW w:w="726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 Республики Мордовия </w:t>
            </w:r>
          </w:p>
        </w:tc>
      </w:tr>
      <w:tr w:rsidR="00D36D2F" w:rsidTr="00D36D2F">
        <w:trPr>
          <w:trHeight w:val="1"/>
        </w:trPr>
        <w:tc>
          <w:tcPr>
            <w:tcW w:w="29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Разработчик</w:t>
            </w: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Программы</w:t>
            </w: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6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 Республики Мордовия </w:t>
            </w:r>
          </w:p>
        </w:tc>
      </w:tr>
      <w:tr w:rsidR="00D36D2F" w:rsidTr="00D36D2F">
        <w:trPr>
          <w:trHeight w:val="1"/>
        </w:trPr>
        <w:tc>
          <w:tcPr>
            <w:tcW w:w="29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Основные цели и задачи Программы</w:t>
            </w: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6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Совершенствование системы управления кадровыми процессами в организации муниципальной службы;</w:t>
            </w: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равного доступа граждан к муниципальной службе;</w:t>
            </w: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создание социально - экономических условий развития муниципальной службы; </w:t>
            </w: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повышение профессионального уровня муниципальных служащих; </w:t>
            </w: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кадровой безопасности</w:t>
            </w:r>
          </w:p>
        </w:tc>
      </w:tr>
      <w:tr w:rsidR="00D36D2F" w:rsidTr="00D36D2F">
        <w:trPr>
          <w:trHeight w:val="1"/>
        </w:trPr>
        <w:tc>
          <w:tcPr>
            <w:tcW w:w="29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Сроки реализации </w:t>
            </w: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6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2022-2024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годы</w:t>
            </w:r>
          </w:p>
        </w:tc>
      </w:tr>
      <w:tr w:rsidR="00D36D2F" w:rsidTr="00D36D2F">
        <w:trPr>
          <w:trHeight w:val="1"/>
        </w:trPr>
        <w:tc>
          <w:tcPr>
            <w:tcW w:w="29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Исполнитель Программы</w:t>
            </w:r>
          </w:p>
        </w:tc>
        <w:tc>
          <w:tcPr>
            <w:tcW w:w="726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36D2F" w:rsidTr="00D36D2F">
        <w:trPr>
          <w:trHeight w:val="1"/>
        </w:trPr>
        <w:tc>
          <w:tcPr>
            <w:tcW w:w="29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исполнением Программы</w:t>
            </w:r>
          </w:p>
        </w:tc>
        <w:tc>
          <w:tcPr>
            <w:tcW w:w="726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Совет депутатов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</w:tbl>
    <w:p w:rsidR="00D36D2F" w:rsidRDefault="00D36D2F" w:rsidP="00D36D2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ОСНОВАНИЕ ДЛЯ РАЗРАБОТКИ ПРОГРАММЫ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left="43" w:firstLine="706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left="43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  <w:highlight w:val="white"/>
        </w:rPr>
        <w:t xml:space="preserve">    1.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  <w:highlight w:val="white"/>
        </w:rPr>
        <w:t xml:space="preserve">Федеральный закон от 2 марта 2007 г. № 25-ФЗ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  <w:highlight w:val="white"/>
        </w:rPr>
        <w:t>О муниципальной службе в Российской Федерации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highlight w:val="white"/>
        </w:rPr>
        <w:t>»;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left="43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  <w:highlight w:val="white"/>
        </w:rPr>
        <w:t xml:space="preserve">        2. 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  <w:highlight w:val="white"/>
        </w:rPr>
        <w:t xml:space="preserve">Закон Республики Мордовия от 8 июня 2007 г. № 48-З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highlight w:val="white"/>
        </w:rPr>
        <w:t>«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  <w:highlight w:val="white"/>
        </w:rPr>
        <w:t>О регулировании отношений в сфере  муниципальной службы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highlight w:val="white"/>
        </w:rPr>
        <w:t>»;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        3. 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</w:rPr>
        <w:t xml:space="preserve">Указ  Президента Российской Федерации от 10 марта 2009 г. № 261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</w:rPr>
        <w:t xml:space="preserve">О Федеральной программе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</w:rPr>
        <w:t>Реформирование и развитие системы государственной службы Российской Федерации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»;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  </w:t>
      </w:r>
      <w:r>
        <w:rPr>
          <w:rFonts w:ascii="Times New Roman CYR" w:hAnsi="Times New Roman CYR" w:cs="Times New Roman CYR"/>
          <w:sz w:val="24"/>
          <w:szCs w:val="24"/>
        </w:rPr>
        <w:t xml:space="preserve">Указ 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</w:rPr>
        <w:t xml:space="preserve"> Главы Республики Мордовия от 04.09.2018 г. № 287-УГ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</w:rPr>
        <w:t xml:space="preserve">О программе Республики Мордовия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pacing w:val="1"/>
          <w:sz w:val="24"/>
          <w:szCs w:val="24"/>
        </w:rPr>
        <w:t>Развитие муниципальной службы в Республике Мордовия (2022-2024)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».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F28A6" w:rsidRDefault="006F28A6" w:rsidP="00D36D2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ПРОГРАММА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развития муниципальной службы в </w:t>
      </w:r>
      <w:proofErr w:type="spellStart"/>
      <w:r>
        <w:rPr>
          <w:rFonts w:ascii="Times New Roman CYR" w:hAnsi="Times New Roman CYR" w:cs="Times New Roman CYR"/>
          <w:b/>
          <w:sz w:val="24"/>
          <w:szCs w:val="24"/>
        </w:rPr>
        <w:t>Стрельниковском</w:t>
      </w:r>
      <w:proofErr w:type="spellEnd"/>
      <w:r>
        <w:rPr>
          <w:rFonts w:ascii="Times New Roman CYR" w:hAnsi="Times New Roman CYR" w:cs="Times New Roman CYR"/>
          <w:b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сельском поселении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муниципального района Республики Мордовия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на 2022 - 2024 годы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Повышение эффективности управления социально-экономическим развитием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 в условиях осуществляемых реформ возможно только при наличии высокопрофессиональных кадров в органах муниципальной власти. От того, насколько эффективно действуют органы муниципальной власти, во многом зависит доверие населения к власти в целом, ее успех и эффективность.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Осуществление органами муниципальной власти своих полномочий и функций определяется, прежде всего, тремя факторами: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состоянием системы органов муниципальной власти, их функционально-должностной структуры;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состоянием кадрового состава и, прежде всего, профессионализмом работников органов муниципальной власти;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наличием инструментов и способов взаимодействия населения муниципального образования и органов муниципальной власти.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 основных направлениях формирования и развития кадрового потенциала органов муниципальной власти необходимо выделить четыре основных блока стратегии кадровой политики: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управление профессиональной деятельностью кадров муниципальной службы;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правовое обеспечение профессиональной деятельности муниципальной службы;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управление подготовкой кадров муниципальной службы;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формирование корпоративной культуры профессиональной деятельности муниципальной службы как особой сферы в системе общественного разделения труда.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 сфере кадрового обеспечения муниципальной службы в МО выделяется несколько проблем, решение которых необходимо для достижения ощутимых результатов: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отсутствием единой системы подбора кадров на муниципальную службу;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 CYR" w:hAnsi="Times New Roman CYR" w:cs="Times New Roman CYR"/>
          <w:sz w:val="24"/>
          <w:szCs w:val="24"/>
        </w:rPr>
        <w:t>необходимостью значительного обновления профессиональных знаний муниципальных служащих в связи с изменением содержания и условий осуществления функций муниципального управления;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отсутствием системы оценки профессиональной деятельности и качества работы муниципальных служащих;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72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становлением системы работы с резервом кадров как основным источником обновления и пополнения кадров.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Законом Республики Мордовия от 07.02.2005 г. № 7-З 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О муниципальной службе в Республике Мордовия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</w:rPr>
        <w:t>установлено, что 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Республики Мордовия, финансируемыми соответственно за счет средств местных бюджетов и бюджета Республики Мордовия.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708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Целями и задачами Программы являются: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</w:t>
      </w:r>
      <w:r>
        <w:rPr>
          <w:rFonts w:ascii="Times New Roman CYR" w:hAnsi="Times New Roman CYR" w:cs="Times New Roman CYR"/>
          <w:sz w:val="24"/>
          <w:szCs w:val="24"/>
        </w:rPr>
        <w:t>повышение качества и доступности муниципальных услуг;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 CYR" w:hAnsi="Times New Roman CYR" w:cs="Times New Roman CYR"/>
          <w:sz w:val="24"/>
          <w:szCs w:val="24"/>
        </w:rPr>
        <w:t>целенаправленное профессиональное развитие муниципальных служащих;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разработка и принятие решений Совета депутатов, постановлений и распоряжений администрации  по вопросам правового регулирования и совершенствования прохождения муниципальной службы;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совершенствование координации кадровой работы и управления персоналом в структурных подразделениях администрации муниципального образования;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повышение профессиональной заинтересованности муниципальных служащих в длительном прохождении муниципальной службы путем совершенствования общего психологического и мотивационного фактора;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создание системы оценки эффективности выполнения муниципальными служащими возложенных должностных обязанностей;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разработка целостной системы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контроля за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профессиональной деятельностью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разработка целостной системы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контроля за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профессиональной деятельностью муниципального служащего;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формирование в обществе привлекательного образа муниципального служащего, мотивация молодежи к выбору данной профессии;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обеспечение стабильности кадрового состава и оптимизации численности администрации муниципального образования;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совершенствование базы информационного и аналитического обеспечения кадровых процессов;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изучение, обобщение и распространение  опыта по вопросам управления персоналом и организации муниципальной службы.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center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Ожидаемые результаты реализации программы: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формирование эффективного кадрового потенциала и кадрового резерва муниципальных служащих, совершенствование их знаний и умений;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качественное информационно-аналитическое обеспечение кадровых процессов;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совершенствование и создание нормативно-правовой и методической базы, обеспечивающей дальнейшее развитие и эффективную деятельность кадровой работы;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единое управление муниципальной службой. 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Полученные результаты будут способствовать: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повышению престижа муниципальной службы за счет роста профессионализма и компетентности муниципальных служащих;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рациональному использованию интеллектуального потенциала муниципальных служащих;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исключению дублирования функций, внедрению норм и нововведений, соответствующих требованиям времени, формированию у муниципальных служащих мотивации к повышению результативности профессиональной деятельности;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упорядочению деятельности по подбору и расстановке кадров, обоснованному сокращению численности муниципальных служащих администрации;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учету в работе с кадрами профессиональной пригодности к выполнению функций на соответствующей должности, и его готовности постоянно совершенствоваться;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Комплекс мероприятий по развитию муниципальной службы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1.1. </w:t>
      </w:r>
      <w:r>
        <w:rPr>
          <w:rFonts w:ascii="Times New Roman CYR" w:hAnsi="Times New Roman CYR" w:cs="Times New Roman CYR"/>
          <w:sz w:val="24"/>
          <w:szCs w:val="24"/>
        </w:rPr>
        <w:t>Оптимизация структуры аппарата администрации: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1.1.1. </w:t>
      </w:r>
      <w:r>
        <w:rPr>
          <w:rFonts w:ascii="Times New Roman CYR" w:hAnsi="Times New Roman CYR" w:cs="Times New Roman CYR"/>
          <w:sz w:val="24"/>
          <w:szCs w:val="24"/>
        </w:rPr>
        <w:t>Постоянное совершенствование и приведение в соответствие с действующим законодательством положения об администрации, должностных инструкций, регламентирующих деятельность муниципальных служащих.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1.2. </w:t>
      </w:r>
      <w:r>
        <w:rPr>
          <w:rFonts w:ascii="Times New Roman CYR" w:hAnsi="Times New Roman CYR" w:cs="Times New Roman CYR"/>
          <w:sz w:val="24"/>
          <w:szCs w:val="24"/>
        </w:rPr>
        <w:t>В сроки, установленные действующим законодательством проводить квалификационный экзамен муниципальных служащих.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1.3. </w:t>
      </w:r>
      <w:r>
        <w:rPr>
          <w:rFonts w:ascii="Times New Roman CYR" w:hAnsi="Times New Roman CYR" w:cs="Times New Roman CYR"/>
          <w:sz w:val="24"/>
          <w:szCs w:val="24"/>
        </w:rPr>
        <w:t>Проводить мероприятия по совершенствованию подготовки, переподготовки и повышению квалификации и получению дополнительного профессионального образования муниципальных служащих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1.4. </w:t>
      </w:r>
      <w:r>
        <w:rPr>
          <w:rFonts w:ascii="Times New Roman CYR" w:hAnsi="Times New Roman CYR" w:cs="Times New Roman CYR"/>
          <w:sz w:val="24"/>
          <w:szCs w:val="24"/>
        </w:rPr>
        <w:t>Проводить конкурс на замещение должности муниципальной службы в муниципальном образовании.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1.5. </w:t>
      </w:r>
      <w:r>
        <w:rPr>
          <w:rFonts w:ascii="Times New Roman CYR" w:hAnsi="Times New Roman CYR" w:cs="Times New Roman CYR"/>
          <w:sz w:val="24"/>
          <w:szCs w:val="24"/>
        </w:rPr>
        <w:t>В сроки, установленные действующим законодательством проводить аттестацию муниципального служащего в целях определения его соответствия замещаемой должности муниципальной службы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Для преодоления негативных тенденций в работе персонала необходимо: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эффективно использовать современные технологии управления персоналом;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повышать эффективность правовых и организационных мер контроля деятельности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муниципальных служащих;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повышать эффективность кадровой политики в сфере муниципальной службы;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улучшать ресурсную обеспеченность муниципальной службы;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систематизировать организацию профессионального обучения муниципальных служащих;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повышать престижность муниципальной службы;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 CYR" w:hAnsi="Times New Roman CYR" w:cs="Times New Roman CYR"/>
          <w:sz w:val="24"/>
          <w:szCs w:val="24"/>
        </w:rPr>
        <w:t>привлекать в муниципальную службу молодых инициативных специалистов, воспитывать в сотрудниках преемственность кадров.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Экономическое обоснование 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Запланированное использование финансовых средств местного бюджета по реализации Программы включает: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 CYR" w:hAnsi="Times New Roman CYR" w:cs="Times New Roman CYR"/>
          <w:sz w:val="24"/>
          <w:szCs w:val="24"/>
        </w:rPr>
        <w:t>аттестация рабочих мест;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обучение, повышение квалификации, переквалификация на базе филиала ГОУ ВПО 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 CYR" w:hAnsi="Times New Roman CYR" w:cs="Times New Roman CYR"/>
          <w:sz w:val="24"/>
          <w:szCs w:val="24"/>
        </w:rPr>
        <w:t>Волго-вятской академии  государственной службы</w:t>
      </w:r>
      <w:r>
        <w:rPr>
          <w:rFonts w:ascii="Times New Roman" w:hAnsi="Times New Roman" w:cs="Times New Roman"/>
          <w:sz w:val="24"/>
          <w:szCs w:val="24"/>
        </w:rPr>
        <w:t xml:space="preserve">»  </w:t>
      </w:r>
      <w:r>
        <w:rPr>
          <w:rFonts w:ascii="Times New Roman CYR" w:hAnsi="Times New Roman CYR" w:cs="Times New Roman CYR"/>
          <w:sz w:val="24"/>
          <w:szCs w:val="24"/>
        </w:rPr>
        <w:t>и других учебно-методических центрах;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Calibri" w:hAnsi="Calibri" w:cs="Calibri"/>
        </w:rPr>
      </w:pPr>
    </w:p>
    <w:tbl>
      <w:tblPr>
        <w:tblW w:w="0" w:type="auto"/>
        <w:tblInd w:w="-35" w:type="dxa"/>
        <w:tblLayout w:type="fixed"/>
        <w:tblLook w:val="04A0"/>
      </w:tblPr>
      <w:tblGrid>
        <w:gridCol w:w="817"/>
        <w:gridCol w:w="5940"/>
        <w:gridCol w:w="3449"/>
      </w:tblGrid>
      <w:tr w:rsidR="00D36D2F" w:rsidTr="00D36D2F">
        <w:trPr>
          <w:trHeight w:val="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№</w:t>
            </w: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Источник финансирования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средства в тыс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.р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уб.</w:t>
            </w:r>
          </w:p>
        </w:tc>
      </w:tr>
      <w:tr w:rsidR="00D36D2F" w:rsidTr="00D36D2F">
        <w:trPr>
          <w:trHeight w:val="1"/>
        </w:trPr>
        <w:tc>
          <w:tcPr>
            <w:tcW w:w="8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59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Местный бюджет (распорядитель бюджетных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br/>
              <w:t>средств - администрация муниципального образования)</w:t>
            </w:r>
          </w:p>
        </w:tc>
        <w:tc>
          <w:tcPr>
            <w:tcW w:w="344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D36D2F" w:rsidTr="00D36D2F">
        <w:trPr>
          <w:trHeight w:val="1"/>
        </w:trPr>
        <w:tc>
          <w:tcPr>
            <w:tcW w:w="8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9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</w:t>
            </w:r>
          </w:p>
        </w:tc>
        <w:tc>
          <w:tcPr>
            <w:tcW w:w="344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</w:tbl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Calibri" w:hAnsi="Calibri" w:cs="Calibri"/>
          <w:lang w:val="en-US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Размер бюджетный ассигнований может быть скорректирован с учетом местного бюджета.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Информатизация органов местного самоуправления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 </w:t>
      </w:r>
      <w:r>
        <w:rPr>
          <w:rFonts w:ascii="Times New Roman CYR" w:hAnsi="Times New Roman CYR" w:cs="Times New Roman CYR"/>
          <w:sz w:val="24"/>
          <w:szCs w:val="24"/>
        </w:rPr>
        <w:t xml:space="preserve">Постоянно проводить работу по информатизации, обеспечению открытости деятельности администрации сельского поселения. 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3.2. </w:t>
      </w:r>
      <w:r>
        <w:rPr>
          <w:rFonts w:ascii="Times New Roman CYR" w:hAnsi="Times New Roman CYR" w:cs="Times New Roman CYR"/>
          <w:sz w:val="24"/>
          <w:szCs w:val="24"/>
        </w:rPr>
        <w:t xml:space="preserve">С целью повышения эффективности управления муниципальным образованием и кадровым составом вводить новые информационно-коммуникационные технологии в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муниципального района,  муниципальных учреждениях и организациях. 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Постоянно повышать образовательный уровень кадров в области информационно-коммуникационных технологий.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4.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Внедрение механизма управления по результатам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Для повышения эффективности муниципального управления разработать и внедрить механизмы управления,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ориентированных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на результат, что позволит: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 xml:space="preserve">более эффективно осуществлять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контроль за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исполнением решений Совета сельского поселения, постановлений и распоряжений администрации сельского поселения;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повысить эффективность использования материально-технических и кадровых ресурсов администрации.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По этому направлению необходимо обеспечить: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создание и внедрение комплексной системы планирования, управления и контроля целей и результатов деятельности;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разработку соизмеримых показателей эффективности и результативности деятельности по основным направлениям их деятельности в соответствии со стратегическими целями;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5.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Противодействие коррупции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5.1. </w:t>
      </w:r>
      <w:r>
        <w:rPr>
          <w:rFonts w:ascii="Times New Roman CYR" w:hAnsi="Times New Roman CYR" w:cs="Times New Roman CYR"/>
          <w:sz w:val="24"/>
          <w:szCs w:val="24"/>
        </w:rPr>
        <w:t xml:space="preserve">В целях противодействия коррупции в органах местного самоуправления обеспечить исполнение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Положения о проверке достоверности и полноты сведений, представляемых гражданами, претендующими на замещение муниципальных должностей муниципальной, и соблюдения муниципальными служащими требований к служебному поведению.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>
        <w:rPr>
          <w:rFonts w:ascii="Times New Roman CYR" w:hAnsi="Times New Roman CYR" w:cs="Times New Roman CYR"/>
          <w:sz w:val="24"/>
          <w:szCs w:val="24"/>
        </w:rPr>
        <w:t>Организация экспертизы нормативных правовых актов и их проектов на коррупционность.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>
        <w:rPr>
          <w:rFonts w:ascii="Times New Roman CYR" w:hAnsi="Times New Roman CYR" w:cs="Times New Roman CYR"/>
          <w:sz w:val="24"/>
          <w:szCs w:val="24"/>
        </w:rPr>
        <w:t>Разработка управленческих мер по профилактике и предупреждению коррупции, в системе муниципальной службы.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Обеспечение развития муниципальной службы.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Целями мероприятий по этому направлению являются формирование необходимого организационного, информационного, кадрового и ресурсного обеспечения. 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 рамках этого направления необходимо создать механизм мониторинга и оценки результатов выполнения программы.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Для решения указанных задач необходимо осуществить: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обеспечение информационной и экспертно-методологической поддержки реализации поставленных программой задач, путем проведения публичных обсуждений основных ее целей и результатов;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сбор и анализ данных о ходе реализации программы с обсуждением результативности на местном и районом уровнях.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Для решения кадрового обеспечения необходимо: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Аттестация рабочих мест, для создания благоприятных и комфортных условий труда;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Ежегодное проведение мероприятий по оздоровлению работников (обязательное прохождение медицинского обследования, пропаганда здорового образа жизни, обеспечение муниципальных служащих санаторно-курортным лечением на льготных условиях);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Пропагандировать и расширять предоставление набора страховых услуг, повышающих защищенность каждого работника и население в целом. 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Calibri" w:hAnsi="Calibri" w:cs="Calibri"/>
        </w:rPr>
      </w:pP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Механизм реализации Программы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Система управления реализацией мероприятий должна гарантировать достижение поставленных целей, эффективность проведения каждого из мероприятий, а также долгосрочную устойчивость полученных результатов. 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 этих целях механизм управления должен быть организован исходя из согласованных и утвержденных планов, централизованного контроля качества управления мероприятиями.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Ответственным должностным лицом за реализацию программы является заместитель главы сельского поселения, который: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sz w:val="24"/>
          <w:szCs w:val="24"/>
        </w:rPr>
        <w:t>организует подготовку проектов нормативных правовых актов, регламентов;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>
        <w:rPr>
          <w:rFonts w:ascii="Times New Roman CYR" w:hAnsi="Times New Roman CYR" w:cs="Times New Roman CYR"/>
          <w:sz w:val="24"/>
          <w:szCs w:val="24"/>
        </w:rPr>
        <w:t xml:space="preserve">обеспечивает проведение анализа предложений по оптимизации структуры и функций администрации. 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 w:firstLine="54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Финансирование мероприятий, предусмотренных Программой и реализуемых администрацией, осуществляется в пределах средств, предусмотренных местным бюджетом на соответствующий год.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МЕРОПРИЯТИЯ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по реализации Программы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Развитие муниципальной службы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в </w:t>
      </w:r>
      <w:proofErr w:type="spellStart"/>
      <w:r>
        <w:rPr>
          <w:rFonts w:ascii="Times New Roman CYR" w:hAnsi="Times New Roman CYR" w:cs="Times New Roman CYR"/>
          <w:b/>
          <w:sz w:val="24"/>
          <w:szCs w:val="24"/>
        </w:rPr>
        <w:t>Стрельниковском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сельском поселении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муниципального района</w:t>
      </w:r>
    </w:p>
    <w:p w:rsidR="00D36D2F" w:rsidRDefault="00D36D2F" w:rsidP="00D36D2F">
      <w:pPr>
        <w:autoSpaceDE w:val="0"/>
        <w:autoSpaceDN w:val="0"/>
        <w:adjustRightInd w:val="0"/>
        <w:spacing w:after="0" w:line="240" w:lineRule="auto"/>
        <w:ind w:right="142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Республики Мордовия на 2022 - 2024 годы</w:t>
      </w:r>
      <w:r>
        <w:rPr>
          <w:rFonts w:ascii="Times New Roman CYR" w:hAnsi="Times New Roman CYR" w:cs="Times New Roman CYR"/>
          <w:sz w:val="24"/>
          <w:szCs w:val="24"/>
        </w:rPr>
        <w:t xml:space="preserve">. </w:t>
      </w:r>
    </w:p>
    <w:tbl>
      <w:tblPr>
        <w:tblW w:w="9924" w:type="dxa"/>
        <w:tblInd w:w="-35" w:type="dxa"/>
        <w:tblLayout w:type="fixed"/>
        <w:tblLook w:val="04A0"/>
      </w:tblPr>
      <w:tblGrid>
        <w:gridCol w:w="960"/>
        <w:gridCol w:w="3826"/>
        <w:gridCol w:w="178"/>
        <w:gridCol w:w="142"/>
        <w:gridCol w:w="2214"/>
        <w:gridCol w:w="2604"/>
      </w:tblGrid>
      <w:tr w:rsidR="00D36D2F" w:rsidTr="00D36D2F">
        <w:trPr>
          <w:trHeight w:val="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№</w:t>
            </w: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Наименования мероприятия</w:t>
            </w:r>
          </w:p>
        </w:tc>
        <w:tc>
          <w:tcPr>
            <w:tcW w:w="25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Сроки исполнения</w:t>
            </w:r>
          </w:p>
        </w:tc>
        <w:tc>
          <w:tcPr>
            <w:tcW w:w="2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Ответственные исполнители</w:t>
            </w:r>
          </w:p>
        </w:tc>
      </w:tr>
      <w:tr w:rsidR="00D36D2F" w:rsidTr="00D36D2F">
        <w:trPr>
          <w:trHeight w:val="1"/>
        </w:trPr>
        <w:tc>
          <w:tcPr>
            <w:tcW w:w="9923" w:type="dxa"/>
            <w:gridSpan w:val="6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Совершенствование нормативной правовой базы по вопросам развития муниципальной службы</w:t>
            </w:r>
          </w:p>
        </w:tc>
      </w:tr>
      <w:tr w:rsidR="00D36D2F" w:rsidTr="00D36D2F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1.1.</w:t>
            </w:r>
          </w:p>
        </w:tc>
        <w:tc>
          <w:tcPr>
            <w:tcW w:w="400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Поддержание нормативной правовой базы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Стрельниковского</w:t>
            </w:r>
            <w:proofErr w:type="spellEnd"/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 Республики Мордовия по вопросам муниципальной службы в актуальном состоянии: своевременное внесение изменений, дополнений и признание правовых актов утратившими силу в соответствии с законодательством о муниципальной службе РФ и РМ</w:t>
            </w:r>
          </w:p>
        </w:tc>
        <w:tc>
          <w:tcPr>
            <w:tcW w:w="2356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Не позднее 20 дней с момента изменений в действующем  законодательстве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D36D2F" w:rsidTr="00D36D2F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1.2.</w:t>
            </w:r>
          </w:p>
        </w:tc>
        <w:tc>
          <w:tcPr>
            <w:tcW w:w="400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Разработка и внесение на рассмотрение главы сельского поселения предложений по совершенствованию муниципальной службы и кадровой политики в МО</w:t>
            </w:r>
          </w:p>
        </w:tc>
        <w:tc>
          <w:tcPr>
            <w:tcW w:w="2356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раз в год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D36D2F" w:rsidTr="00D36D2F">
        <w:trPr>
          <w:trHeight w:val="1"/>
        </w:trPr>
        <w:tc>
          <w:tcPr>
            <w:tcW w:w="9923" w:type="dxa"/>
            <w:gridSpan w:val="6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Формирование организационно-методического и аналитического сопровождения системы муниципальной службы</w:t>
            </w:r>
          </w:p>
        </w:tc>
      </w:tr>
      <w:tr w:rsidR="00D36D2F" w:rsidTr="00D36D2F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2.1.</w:t>
            </w:r>
          </w:p>
        </w:tc>
        <w:tc>
          <w:tcPr>
            <w:tcW w:w="4146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Организация методического обеспечения муниципальной службы по актуальным вопросам:</w:t>
            </w: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создание электронной базы нормативно-правовых актов по вопросам муниципальной службы; </w:t>
            </w: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формирование консультативных памяток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Для подготовки к квалификационному экзамену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Для резервиста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Для конкурсанта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 др.) </w:t>
            </w:r>
          </w:p>
        </w:tc>
        <w:tc>
          <w:tcPr>
            <w:tcW w:w="22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кв.2022г.</w:t>
            </w:r>
            <w:proofErr w:type="gramEnd"/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D36D2F" w:rsidTr="00D36D2F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2.2.</w:t>
            </w:r>
          </w:p>
        </w:tc>
        <w:tc>
          <w:tcPr>
            <w:tcW w:w="4146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Информирование населения МО по вопросам муниципальной службы: </w:t>
            </w: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через сайт Администрации  </w:t>
            </w:r>
          </w:p>
        </w:tc>
        <w:tc>
          <w:tcPr>
            <w:tcW w:w="22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ежемесячно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D36D2F" w:rsidTr="00D36D2F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2.3.</w:t>
            </w:r>
          </w:p>
        </w:tc>
        <w:tc>
          <w:tcPr>
            <w:tcW w:w="4146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Разработка и внесение на рассмотрение НПА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 служебных нормах поведения муниципальных служащих в администрации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поселения 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Атюрьевского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 Республики Мордовия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Март  2022года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D36D2F" w:rsidTr="00D36D2F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2.4.</w:t>
            </w:r>
          </w:p>
        </w:tc>
        <w:tc>
          <w:tcPr>
            <w:tcW w:w="4146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Организация контроля соблюдения муниципальными служащими запретов и ограничений, установленных законодательством о муниципальной службе РФ и РБ</w:t>
            </w:r>
          </w:p>
        </w:tc>
        <w:tc>
          <w:tcPr>
            <w:tcW w:w="22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постоянно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сельского поселения</w:t>
            </w:r>
          </w:p>
        </w:tc>
      </w:tr>
      <w:tr w:rsidR="00D36D2F" w:rsidTr="00D36D2F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2.5.</w:t>
            </w:r>
          </w:p>
        </w:tc>
        <w:tc>
          <w:tcPr>
            <w:tcW w:w="4146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Обеспечение системы защиты персональных данных работников и информации, связанной с осуществлением работниками трудовой (служебной) деятельности в  администрации сельского поселения </w:t>
            </w:r>
          </w:p>
        </w:tc>
        <w:tc>
          <w:tcPr>
            <w:tcW w:w="22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постоянно 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D36D2F" w:rsidTr="00D36D2F">
        <w:trPr>
          <w:trHeight w:val="1"/>
        </w:trPr>
        <w:tc>
          <w:tcPr>
            <w:tcW w:w="9923" w:type="dxa"/>
            <w:gridSpan w:val="6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профессионального развития и подготовки кадров муниципальной службы</w:t>
            </w:r>
          </w:p>
        </w:tc>
      </w:tr>
      <w:tr w:rsidR="00D36D2F" w:rsidTr="00D36D2F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3.1.</w:t>
            </w:r>
          </w:p>
        </w:tc>
        <w:tc>
          <w:tcPr>
            <w:tcW w:w="4146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Анализ и обобщение информации по организации повышения квалификации, переподготовке муниципальных служащих МО</w:t>
            </w:r>
          </w:p>
        </w:tc>
        <w:tc>
          <w:tcPr>
            <w:tcW w:w="22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квартал 2023г.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сельского поселения</w:t>
            </w:r>
          </w:p>
        </w:tc>
      </w:tr>
      <w:tr w:rsidR="00D36D2F" w:rsidTr="00D36D2F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3.2.</w:t>
            </w:r>
          </w:p>
        </w:tc>
        <w:tc>
          <w:tcPr>
            <w:tcW w:w="4146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Формирование перспективного плана повышения квалификации муниципальных служащих МО и поддержание его в актуальном виде</w:t>
            </w:r>
          </w:p>
        </w:tc>
        <w:tc>
          <w:tcPr>
            <w:tcW w:w="22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Октябрь 2023г.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D36D2F" w:rsidTr="00D36D2F">
        <w:trPr>
          <w:trHeight w:val="1"/>
        </w:trPr>
        <w:tc>
          <w:tcPr>
            <w:tcW w:w="9923" w:type="dxa"/>
            <w:gridSpan w:val="6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устойчивого развития кадрового потенциала и повышения эффективности муниципальной службы</w:t>
            </w:r>
          </w:p>
        </w:tc>
      </w:tr>
      <w:tr w:rsidR="00D36D2F" w:rsidTr="00D36D2F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4.1.</w:t>
            </w:r>
          </w:p>
        </w:tc>
        <w:tc>
          <w:tcPr>
            <w:tcW w:w="400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Совершенствование формы проведения конкурса на замещение вакантных должностей муниципальной службы МО и в кадровый резерв МО</w:t>
            </w:r>
          </w:p>
        </w:tc>
        <w:tc>
          <w:tcPr>
            <w:tcW w:w="2356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постоянно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D36D2F" w:rsidTr="00D36D2F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4.2.</w:t>
            </w:r>
          </w:p>
        </w:tc>
        <w:tc>
          <w:tcPr>
            <w:tcW w:w="400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Формирование кадрового резерва для замещения должностей муниципальной службы </w:t>
            </w:r>
          </w:p>
        </w:tc>
        <w:tc>
          <w:tcPr>
            <w:tcW w:w="2356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квартал 2022г.</w:t>
            </w: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квартал 2023г.</w:t>
            </w:r>
          </w:p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квартал 2024г.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D36D2F" w:rsidTr="00D36D2F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4.3.</w:t>
            </w:r>
          </w:p>
        </w:tc>
        <w:tc>
          <w:tcPr>
            <w:tcW w:w="400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Учёт и анализ работы по формированию и эффективному использованию кадрового резерва МО</w:t>
            </w:r>
          </w:p>
        </w:tc>
        <w:tc>
          <w:tcPr>
            <w:tcW w:w="2356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Ежеквартально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сельского поселения</w:t>
            </w:r>
          </w:p>
        </w:tc>
      </w:tr>
      <w:tr w:rsidR="00D36D2F" w:rsidTr="00D36D2F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4.4.</w:t>
            </w:r>
          </w:p>
        </w:tc>
        <w:tc>
          <w:tcPr>
            <w:tcW w:w="400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Анализ и подготовка предложений по совершенствованию организационной структуры управления, численности персонала муниципальной службы </w:t>
            </w:r>
          </w:p>
        </w:tc>
        <w:tc>
          <w:tcPr>
            <w:tcW w:w="2356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Июнь 2022г.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  <w:tr w:rsidR="00D36D2F" w:rsidTr="00D36D2F">
        <w:trPr>
          <w:trHeight w:val="1"/>
        </w:trPr>
        <w:tc>
          <w:tcPr>
            <w:tcW w:w="9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4.5.</w:t>
            </w:r>
          </w:p>
        </w:tc>
        <w:tc>
          <w:tcPr>
            <w:tcW w:w="400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Разработка системы морального поощрения муниципального служащего </w:t>
            </w:r>
          </w:p>
        </w:tc>
        <w:tc>
          <w:tcPr>
            <w:tcW w:w="2356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кв. 2023г.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36D2F" w:rsidRDefault="00D36D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Заместитель главы сельского поселения</w:t>
            </w:r>
          </w:p>
        </w:tc>
      </w:tr>
    </w:tbl>
    <w:p w:rsidR="00D36D2F" w:rsidRDefault="00D36D2F" w:rsidP="00D36D2F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36D2F" w:rsidRDefault="00D36D2F" w:rsidP="00D36D2F">
      <w:pPr>
        <w:jc w:val="right"/>
        <w:rPr>
          <w:b/>
          <w:sz w:val="32"/>
          <w:szCs w:val="32"/>
        </w:rPr>
      </w:pPr>
    </w:p>
    <w:p w:rsidR="00666233" w:rsidRDefault="00666233"/>
    <w:sectPr w:rsidR="00666233" w:rsidSect="007F2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6D2F"/>
    <w:rsid w:val="00666233"/>
    <w:rsid w:val="006F28A6"/>
    <w:rsid w:val="007F27F7"/>
    <w:rsid w:val="00D36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7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9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2690</Words>
  <Characters>15337</Characters>
  <Application>Microsoft Office Word</Application>
  <DocSecurity>0</DocSecurity>
  <Lines>127</Lines>
  <Paragraphs>35</Paragraphs>
  <ScaleCrop>false</ScaleCrop>
  <Company/>
  <LinksUpToDate>false</LinksUpToDate>
  <CharactersWithSpaces>17992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2022-04-26T12:23:00Z</dcterms:created>
  <dcterms:modified xsi:type="dcterms:W3CDTF">2022-06-16T12:55:00Z</dcterms:modified>
</cp:coreProperties>
</file>