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FCC" w:rsidRPr="006F7FCC" w:rsidRDefault="006F7FCC" w:rsidP="00986216">
      <w:pPr>
        <w:jc w:val="both"/>
        <w:rPr>
          <w:rFonts w:ascii="Times New Roman" w:eastAsia="Times New Roman" w:hAnsi="Times New Roman" w:cs="Times New Roman"/>
          <w:noProof/>
          <w:sz w:val="28"/>
          <w:szCs w:val="28"/>
          <w:lang w:eastAsia="ru-RU"/>
        </w:rPr>
      </w:pPr>
      <w:proofErr w:type="gramStart"/>
      <w:r w:rsidRPr="006F7FCC">
        <w:rPr>
          <w:rFonts w:ascii="Times New Roman" w:eastAsia="Times New Roman" w:hAnsi="Times New Roman" w:cs="Times New Roman"/>
          <w:noProof/>
          <w:sz w:val="28"/>
          <w:szCs w:val="28"/>
          <w:lang w:eastAsia="ru-RU"/>
        </w:rPr>
        <w:t>Во исполнение пункта 23 Протокола совещания с членами Правительства Республики Мордовия, и.о. членов Правительства Республики Мордовия, главами администраций муниципальных районов Республики Мордовия и г.о. Саранск (в режиме ВКС) № ВС-П1-252/23 от 29.11.2021 года об активизации работы по информированию предпринимателей о действующих программах поддержки субъектов малого и среднего предпринимательства в условиях распространения новой коронавирусной инфекции Министерство экономики, торговли и</w:t>
      </w:r>
      <w:proofErr w:type="gramEnd"/>
      <w:r w:rsidRPr="006F7FCC">
        <w:rPr>
          <w:rFonts w:ascii="Times New Roman" w:eastAsia="Times New Roman" w:hAnsi="Times New Roman" w:cs="Times New Roman"/>
          <w:noProof/>
          <w:sz w:val="28"/>
          <w:szCs w:val="28"/>
          <w:lang w:eastAsia="ru-RU"/>
        </w:rPr>
        <w:t xml:space="preserve"> предпринимательства Республики Мордовия сообщает следующее.</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Федеральные меры поддержки.</w:t>
      </w:r>
    </w:p>
    <w:p w:rsidR="00986216"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1.</w:t>
      </w:r>
      <w:r w:rsidRPr="006F7FCC">
        <w:rPr>
          <w:rFonts w:ascii="Times New Roman" w:eastAsia="Times New Roman" w:hAnsi="Times New Roman" w:cs="Times New Roman"/>
          <w:noProof/>
          <w:sz w:val="28"/>
          <w:szCs w:val="28"/>
          <w:lang w:eastAsia="ru-RU"/>
        </w:rPr>
        <w:tab/>
        <w:t>В настоящее время по поручению Президента Российской Федерации предусмотрены единовременные гранты из расчета 1 МРОТ (12 792 рубля) на одного сотрудника или на одного индивидуального предпринимателя без работников на поддержку в период режима выходных дней. Важно отметить, что бизнес будет освобожден от налогов с грантов и если предприниматель решит направить грант на зарплаты сотрудникам, ему не придется платить НДФЛ и страховые взносы.</w:t>
      </w:r>
      <w:r>
        <w:rPr>
          <w:rFonts w:ascii="Times New Roman" w:eastAsia="Times New Roman" w:hAnsi="Times New Roman" w:cs="Times New Roman"/>
          <w:noProof/>
          <w:sz w:val="28"/>
          <w:szCs w:val="28"/>
          <w:lang w:eastAsia="ru-RU"/>
        </w:rPr>
        <w:t xml:space="preserve"> </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Гранты, как и в прошлом году, предоставляются по заявительному принципу. То есть необходимо подать заявление через личный кабинет на сайте ФНС, ТКС либо на бумажном носителе. Выплаты будут осуществляться до конца 2021 года. Деньги придут в течение 8 дней.</w:t>
      </w:r>
      <w:r w:rsidRPr="006F7FCC">
        <w:rPr>
          <w:rFonts w:ascii="Times New Roman" w:eastAsia="Times New Roman" w:hAnsi="Times New Roman" w:cs="Times New Roman"/>
          <w:noProof/>
          <w:sz w:val="28"/>
          <w:szCs w:val="28"/>
          <w:lang w:eastAsia="ru-RU"/>
        </w:rPr>
        <w:cr/>
        <w:t>Выплаты смогут получить предприятия, которые работают в пострадавших отраслях экономики (спорт, гостиничный бизнес, общепит, допобразование, бытовые услуги, культура, организация досуга и развлечений, стоматологическая практика и др. *) а также социально ориентированные НКО из реестров Минэкономразвития России.</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Количество субъектов МСП, потенциально претендующих на получение субсидии, на территории Республики Мордовия составляет 4 055 единиц (ЮЛ — 497, ИП — 3 558).</w:t>
      </w:r>
    </w:p>
    <w:p w:rsidR="00986216"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2.</w:t>
      </w:r>
      <w:r w:rsidRPr="006F7FCC">
        <w:rPr>
          <w:rFonts w:ascii="Times New Roman" w:eastAsia="Times New Roman" w:hAnsi="Times New Roman" w:cs="Times New Roman"/>
          <w:noProof/>
          <w:sz w:val="28"/>
          <w:szCs w:val="28"/>
          <w:lang w:eastAsia="ru-RU"/>
        </w:rPr>
        <w:tab/>
        <w:t>С ноября по декабрь 2021 года для субъектов МСП и СОНКО возобновлена выдача льготных кредитов по ставке 3% годовых (второй этап программы кредитования «ФОТ 3.0»).</w:t>
      </w:r>
      <w:r w:rsidR="00986216">
        <w:rPr>
          <w:rFonts w:ascii="Times New Roman" w:eastAsia="Times New Roman" w:hAnsi="Times New Roman" w:cs="Times New Roman"/>
          <w:noProof/>
          <w:sz w:val="28"/>
          <w:szCs w:val="28"/>
          <w:lang w:eastAsia="ru-RU"/>
        </w:rPr>
        <w:t xml:space="preserve"> </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 xml:space="preserve">Получить поддержку смогут кинотеатры, музеи, зоопарки, спортивные организации и фитнес-центры, санатории, турагентства, гостиницы, предприятия общепита, парикмахерские и салоны красоты, химчистки а также компании, которые занимаются организацией досуга, отдыха, </w:t>
      </w:r>
      <w:r w:rsidRPr="006F7FCC">
        <w:rPr>
          <w:rFonts w:ascii="Times New Roman" w:eastAsia="Times New Roman" w:hAnsi="Times New Roman" w:cs="Times New Roman"/>
          <w:noProof/>
          <w:sz w:val="28"/>
          <w:szCs w:val="28"/>
          <w:lang w:eastAsia="ru-RU"/>
        </w:rPr>
        <w:lastRenderedPageBreak/>
        <w:t>развлечений и мероприятий - юридические лица и ИП. Ключевое условие программы - сохранение численности работников на уровне не ниже 90%. Этот показатель будет контролироваться через данные ФНС на основе ежеквартальной отчетности по форме РСВ.</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Кредиты по льготной ставке будут выдаваться заёмщикам, которые участвовали в программе «ФОТ 2.0» или «ФОТ 3.0», СОНКО из реестров Минэкономразвития России и начинающим предприятиям, созданным с 1 июля 2020 года. Максимальная сумма кредита рассчитывается исходя из 1 МРОТ каждому работнику предприятия в течение 12 месяцев. Кредиты выдаются под государственные гарантии сроком на 18 месяцев без залога. В первые 6 месяцев предусмотрен льготный период с освобождением от выплаты кредита и процентов по нему, а в течение последующих 12 месяцев заемщик сможет возвращать кредит и проценты равными долями.</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Региональные меры поддержки.</w:t>
      </w:r>
    </w:p>
    <w:p w:rsidR="006F7FCC" w:rsidRPr="006F7FCC" w:rsidRDefault="006F7FCC" w:rsidP="00986216">
      <w:pPr>
        <w:jc w:val="both"/>
        <w:rPr>
          <w:rFonts w:ascii="Times New Roman" w:eastAsia="Times New Roman" w:hAnsi="Times New Roman" w:cs="Times New Roman"/>
          <w:noProof/>
          <w:sz w:val="28"/>
          <w:szCs w:val="28"/>
          <w:lang w:eastAsia="ru-RU"/>
        </w:rPr>
      </w:pPr>
      <w:proofErr w:type="gramStart"/>
      <w:r w:rsidRPr="006F7FCC">
        <w:rPr>
          <w:rFonts w:ascii="Times New Roman" w:eastAsia="Times New Roman" w:hAnsi="Times New Roman" w:cs="Times New Roman"/>
          <w:noProof/>
          <w:sz w:val="28"/>
          <w:szCs w:val="28"/>
          <w:lang w:eastAsia="ru-RU"/>
        </w:rPr>
        <w:t>В целях</w:t>
      </w:r>
      <w:r w:rsidRPr="006F7FCC">
        <w:rPr>
          <w:rFonts w:ascii="Times New Roman" w:eastAsia="Times New Roman" w:hAnsi="Times New Roman" w:cs="Times New Roman"/>
          <w:noProof/>
          <w:sz w:val="28"/>
          <w:szCs w:val="28"/>
          <w:lang w:eastAsia="ru-RU"/>
        </w:rPr>
        <w:tab/>
        <w:t>поддержки</w:t>
      </w:r>
      <w:r w:rsidRPr="006F7FCC">
        <w:rPr>
          <w:rFonts w:ascii="Times New Roman" w:eastAsia="Times New Roman" w:hAnsi="Times New Roman" w:cs="Times New Roman"/>
          <w:noProof/>
          <w:sz w:val="28"/>
          <w:szCs w:val="28"/>
          <w:lang w:eastAsia="ru-RU"/>
        </w:rPr>
        <w:tab/>
        <w:t>субъектов МСП в условиях ухудшения</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кономической</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ситуации,</w:t>
      </w:r>
      <w:r w:rsidRPr="006F7FCC">
        <w:rPr>
          <w:rFonts w:ascii="Times New Roman" w:eastAsia="Times New Roman" w:hAnsi="Times New Roman" w:cs="Times New Roman"/>
          <w:noProof/>
          <w:sz w:val="28"/>
          <w:szCs w:val="28"/>
          <w:lang w:eastAsia="ru-RU"/>
        </w:rPr>
        <w:tab/>
        <w:t>связанной с распространением новой</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коронавирусной</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инфекции</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(COVID-19) в 2021 году продолжается</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предоставление дополнительных мер по снижению нагрузки для субъектов МСП, в том числе действующих заемщиков, у которых возникнут трудности с оплатой текущих платежей по взятым обязательствам в виде отсрочки погашения основного долга на конец срока действия займа и реструктуризации (изменения</w:t>
      </w:r>
      <w:proofErr w:type="gramEnd"/>
      <w:r w:rsidRPr="006F7FCC">
        <w:rPr>
          <w:rFonts w:ascii="Times New Roman" w:eastAsia="Times New Roman" w:hAnsi="Times New Roman" w:cs="Times New Roman"/>
          <w:noProof/>
          <w:sz w:val="28"/>
          <w:szCs w:val="28"/>
          <w:lang w:eastAsia="ru-RU"/>
        </w:rPr>
        <w:t>) графика платежей в связи с уменьшением размера очередного платежа по основному долгу.</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Поддержка оказывается в виде отсрочки погашения основного долга на конец срока действия займа, реструктуризации (изменения) графика платежей в связи с уменьшением размера очередного платежа по основному долгу.</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В целях продолжения поддержки субъектов МСП осуществляющих свою деятельность в пострадавших отраслях экономики сохранен продукт «Поддержка» (6,75 % годовых).</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В октябре 2021 года МКК Фонд поддержки предпринимательства Республики Мордовия разработан новый продукт «Антикризисный» по льготной ставке 1% годовых в сумме до 2 млн рублей на срок до 2 лет.</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Финансовую поддержку могут получить субъекты МСП, деятельность которых соответствует требованиям Федерального закона №209-ФЗ, зарегистрированные и осуществляющие свою деятельность на территории Республики Мордовия по следующим видам:</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lastRenderedPageBreak/>
        <w:t>рестораны, кафе, столовые, буфеты, бары, закусочные и иные организации общественного питания;</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салоны красоты, парикмахерские, косметические салоны, СПА-салоны, массажные салоны, солярии;</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бани, сауны, плавательные бассейны, спортивные и тренажерные залы, фитнес-центры;</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картинговые центры, конные центры (клубы);</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СМСП, организующие концертные и выставочные мероприятия; детские игровые комнаты и детские развлекательные центры, размещенные в торговых и культурно-досуговых центрах, павильонах и прочих объектах нежилого назначения.</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Денежные средства можно расходовать на пополнение оборотных средств, в том числе: оплата налоговых платежей и сборов, оплата заработной платы, оплата арендных платежей и коммунальных услуг.</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Процентная ставка по кредитным продуктам «Лёгкий старт» для начинающих предпринимателей и «Я сам» для самозанятых граждан снижена до 3, 75 % годовых на период пользования. При сумме займов до 100 000 рублей залог и поручительство не требуются. При сумме займов до 200</w:t>
      </w:r>
      <w:r w:rsidRPr="006F7FCC">
        <w:rPr>
          <w:rFonts w:ascii="Times New Roman" w:eastAsia="Times New Roman" w:hAnsi="Times New Roman" w:cs="Times New Roman"/>
          <w:noProof/>
          <w:sz w:val="28"/>
          <w:szCs w:val="28"/>
          <w:lang w:eastAsia="ru-RU"/>
        </w:rPr>
        <w:tab/>
        <w:t>000 рублей не требуется залог и поручительство заемщикам,</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проходившим обучение в центре «Мой бизнес» или в образовательных организациях.</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Региональной гарантийной организацией АУ «Гарантийный фонд Республики Мордовия» снижены ставки по комиссии за выдачу поручительств по кредитам: ставка по новым поручительствам снижена с 1,25% до 0,75% годовых. Ставка по пролонгируемым поручительствам</w:t>
      </w:r>
      <w:r>
        <w:rPr>
          <w:rFonts w:ascii="Times New Roman" w:eastAsia="Times New Roman" w:hAnsi="Times New Roman" w:cs="Times New Roman"/>
          <w:noProof/>
          <w:sz w:val="28"/>
          <w:szCs w:val="28"/>
          <w:lang w:eastAsia="ru-RU"/>
        </w:rPr>
        <w:t xml:space="preserve"> </w:t>
      </w:r>
      <w:r w:rsidRPr="006F7FCC">
        <w:rPr>
          <w:rFonts w:ascii="Times New Roman" w:eastAsia="Times New Roman" w:hAnsi="Times New Roman" w:cs="Times New Roman"/>
          <w:noProof/>
          <w:sz w:val="28"/>
          <w:szCs w:val="28"/>
          <w:lang w:eastAsia="ru-RU"/>
        </w:rPr>
        <w:t>снижена с 1,25% до 0,5% годовых. Специальные условия продлены до 31 декабря 2021 года (для субъектов МСП пострадавших отраслей), поручительства, сроком до 3-х лет - ставка 0,5% годовых.</w:t>
      </w:r>
    </w:p>
    <w:p w:rsidR="006F7FCC" w:rsidRPr="006F7FCC" w:rsidRDefault="006F7FCC" w:rsidP="00986216">
      <w:pPr>
        <w:jc w:val="both"/>
        <w:rPr>
          <w:rFonts w:ascii="Times New Roman" w:eastAsia="Times New Roman" w:hAnsi="Times New Roman" w:cs="Times New Roman"/>
          <w:noProof/>
          <w:sz w:val="28"/>
          <w:szCs w:val="28"/>
          <w:lang w:eastAsia="ru-RU"/>
        </w:rPr>
      </w:pPr>
      <w:r w:rsidRPr="006F7FCC">
        <w:rPr>
          <w:rFonts w:ascii="Times New Roman" w:eastAsia="Times New Roman" w:hAnsi="Times New Roman" w:cs="Times New Roman"/>
          <w:noProof/>
          <w:sz w:val="28"/>
          <w:szCs w:val="28"/>
          <w:lang w:eastAsia="ru-RU"/>
        </w:rPr>
        <w:t>Центр «Мой Бизнес» оказывает консультационную поддержку по вопросам применения ограничительных мер и порядка получения государственной поддержки.</w:t>
      </w:r>
    </w:p>
    <w:p w:rsidR="00E1433D" w:rsidRPr="006F7FCC" w:rsidRDefault="006F7FCC" w:rsidP="00986216">
      <w:pPr>
        <w:jc w:val="both"/>
      </w:pPr>
      <w:proofErr w:type="gramStart"/>
      <w:r w:rsidRPr="006F7FCC">
        <w:rPr>
          <w:rFonts w:ascii="Times New Roman" w:eastAsia="Times New Roman" w:hAnsi="Times New Roman" w:cs="Times New Roman"/>
          <w:noProof/>
          <w:sz w:val="28"/>
          <w:szCs w:val="28"/>
          <w:lang w:eastAsia="ru-RU"/>
        </w:rPr>
        <w:t xml:space="preserve">Дополнительно сообщаем, что для субъектов малого и среднего предпринимательства доступна новая мера государственной поддержки реализуемая в соответствии с постановлением Правительства Российской </w:t>
      </w:r>
      <w:r w:rsidRPr="006F7FCC">
        <w:rPr>
          <w:rFonts w:ascii="Times New Roman" w:eastAsia="Times New Roman" w:hAnsi="Times New Roman" w:cs="Times New Roman"/>
          <w:noProof/>
          <w:sz w:val="28"/>
          <w:szCs w:val="28"/>
          <w:lang w:eastAsia="ru-RU"/>
        </w:rPr>
        <w:lastRenderedPageBreak/>
        <w:t>Федерации от 28.06.2021 г. № 1031 «Об утверждении Правил предоставления субсидии из федерального бюджета Российскому фонду развития информационных технологий на возмещение затрат по использованию субъектами малого и среднего предпринимательства российского программного обеспечения» в виде приобретения программного обеспечения по льготной цене</w:t>
      </w:r>
      <w:proofErr w:type="gramEnd"/>
      <w:r w:rsidRPr="006F7FCC">
        <w:rPr>
          <w:rFonts w:ascii="Times New Roman" w:eastAsia="Times New Roman" w:hAnsi="Times New Roman" w:cs="Times New Roman"/>
          <w:noProof/>
          <w:sz w:val="28"/>
          <w:szCs w:val="28"/>
          <w:lang w:eastAsia="ru-RU"/>
        </w:rPr>
        <w:t xml:space="preserve"> (</w:t>
      </w:r>
      <w:proofErr w:type="gramStart"/>
      <w:r w:rsidRPr="006F7FCC">
        <w:rPr>
          <w:rFonts w:ascii="Times New Roman" w:eastAsia="Times New Roman" w:hAnsi="Times New Roman" w:cs="Times New Roman"/>
          <w:noProof/>
          <w:sz w:val="28"/>
          <w:szCs w:val="28"/>
          <w:lang w:eastAsia="ru-RU"/>
        </w:rPr>
        <w:t>50% от рыночной стоимости).</w:t>
      </w:r>
      <w:bookmarkStart w:id="0" w:name="_GoBack"/>
      <w:bookmarkEnd w:id="0"/>
      <w:proofErr w:type="gramEnd"/>
    </w:p>
    <w:sectPr w:rsidR="00E1433D" w:rsidRPr="006F7F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4E4"/>
    <w:rsid w:val="000079F9"/>
    <w:rsid w:val="000C2818"/>
    <w:rsid w:val="00666606"/>
    <w:rsid w:val="006F7FCC"/>
    <w:rsid w:val="008207CB"/>
    <w:rsid w:val="008764E4"/>
    <w:rsid w:val="008B46E0"/>
    <w:rsid w:val="00986216"/>
    <w:rsid w:val="009B1B74"/>
    <w:rsid w:val="00B8317C"/>
    <w:rsid w:val="00BA3C6B"/>
    <w:rsid w:val="00C77CD7"/>
    <w:rsid w:val="00C932FC"/>
    <w:rsid w:val="00E1433D"/>
    <w:rsid w:val="00F10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143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1433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14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143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433D"/>
    <w:rPr>
      <w:rFonts w:ascii="Tahoma" w:hAnsi="Tahoma" w:cs="Tahoma"/>
      <w:sz w:val="16"/>
      <w:szCs w:val="16"/>
    </w:rPr>
  </w:style>
  <w:style w:type="character" w:styleId="a6">
    <w:name w:val="Hyperlink"/>
    <w:basedOn w:val="a0"/>
    <w:uiPriority w:val="99"/>
    <w:unhideWhenUsed/>
    <w:rsid w:val="000C2818"/>
    <w:rPr>
      <w:color w:val="0000FF" w:themeColor="hyperlink"/>
      <w:u w:val="single"/>
    </w:rPr>
  </w:style>
  <w:style w:type="paragraph" w:styleId="a7">
    <w:name w:val="List Paragraph"/>
    <w:basedOn w:val="a"/>
    <w:uiPriority w:val="34"/>
    <w:qFormat/>
    <w:rsid w:val="009862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143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1433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14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143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433D"/>
    <w:rPr>
      <w:rFonts w:ascii="Tahoma" w:hAnsi="Tahoma" w:cs="Tahoma"/>
      <w:sz w:val="16"/>
      <w:szCs w:val="16"/>
    </w:rPr>
  </w:style>
  <w:style w:type="character" w:styleId="a6">
    <w:name w:val="Hyperlink"/>
    <w:basedOn w:val="a0"/>
    <w:uiPriority w:val="99"/>
    <w:unhideWhenUsed/>
    <w:rsid w:val="000C2818"/>
    <w:rPr>
      <w:color w:val="0000FF" w:themeColor="hyperlink"/>
      <w:u w:val="single"/>
    </w:rPr>
  </w:style>
  <w:style w:type="paragraph" w:styleId="a7">
    <w:name w:val="List Paragraph"/>
    <w:basedOn w:val="a"/>
    <w:uiPriority w:val="34"/>
    <w:qFormat/>
    <w:rsid w:val="009862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76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Eco</cp:lastModifiedBy>
  <cp:revision>2</cp:revision>
  <cp:lastPrinted>2016-01-14T08:15:00Z</cp:lastPrinted>
  <dcterms:created xsi:type="dcterms:W3CDTF">2021-12-15T12:08:00Z</dcterms:created>
  <dcterms:modified xsi:type="dcterms:W3CDTF">2021-12-15T12:08:00Z</dcterms:modified>
</cp:coreProperties>
</file>