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C6C" w:rsidRDefault="00E75C6C" w:rsidP="00E75C6C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 СТРЕЛЬНИКОВСКОГО 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75C6C" w:rsidRDefault="00E75C6C" w:rsidP="00E75C6C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АТЮРЬЕВСКОГО МУНИЦИПАЛЬНОГО РАЙОНА                </w:t>
      </w:r>
      <w:r w:rsidR="007B39D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РЕСПУБЛИКИ МОРДОВИЯ </w:t>
      </w:r>
    </w:p>
    <w:p w:rsidR="00E75C6C" w:rsidRDefault="00E75C6C" w:rsidP="00E75C6C">
      <w:pPr>
        <w:jc w:val="center"/>
        <w:rPr>
          <w:sz w:val="28"/>
          <w:szCs w:val="28"/>
        </w:rPr>
      </w:pPr>
    </w:p>
    <w:p w:rsidR="00E75C6C" w:rsidRDefault="00E75C6C" w:rsidP="00E75C6C">
      <w:pPr>
        <w:jc w:val="center"/>
        <w:rPr>
          <w:sz w:val="28"/>
          <w:szCs w:val="28"/>
        </w:rPr>
      </w:pPr>
    </w:p>
    <w:p w:rsidR="00E75C6C" w:rsidRDefault="00E75C6C" w:rsidP="00E75C6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</w:t>
      </w:r>
    </w:p>
    <w:p w:rsidR="00E75C6C" w:rsidRDefault="00E75C6C" w:rsidP="00E75C6C">
      <w:pPr>
        <w:jc w:val="center"/>
        <w:rPr>
          <w:b/>
          <w:sz w:val="28"/>
          <w:szCs w:val="28"/>
        </w:rPr>
      </w:pPr>
    </w:p>
    <w:p w:rsidR="00E75C6C" w:rsidRDefault="000A7ECC" w:rsidP="00E75C6C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E75C6C">
        <w:rPr>
          <w:sz w:val="28"/>
          <w:szCs w:val="28"/>
        </w:rPr>
        <w:t xml:space="preserve"> декабря 201</w:t>
      </w:r>
      <w:r w:rsidR="007B39D8">
        <w:rPr>
          <w:sz w:val="28"/>
          <w:szCs w:val="28"/>
        </w:rPr>
        <w:t>7</w:t>
      </w:r>
      <w:r w:rsidR="00E75C6C">
        <w:rPr>
          <w:sz w:val="28"/>
          <w:szCs w:val="28"/>
        </w:rPr>
        <w:t xml:space="preserve"> года                                                                       № 35</w:t>
      </w:r>
    </w:p>
    <w:p w:rsidR="00E75C6C" w:rsidRDefault="00E75C6C" w:rsidP="00E75C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Стрельниково</w:t>
      </w:r>
      <w:proofErr w:type="spellEnd"/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программы комплексного развития транспортной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инфраструктуры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на 2018 – 2025 годы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 целях разработки комплекса мероприятий направленных на повышение</w:t>
      </w: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надежности, эффективности и </w:t>
      </w:r>
      <w:proofErr w:type="spellStart"/>
      <w:r>
        <w:rPr>
          <w:sz w:val="28"/>
          <w:szCs w:val="28"/>
        </w:rPr>
        <w:t>экологичности</w:t>
      </w:r>
      <w:proofErr w:type="spellEnd"/>
      <w:r>
        <w:rPr>
          <w:sz w:val="28"/>
          <w:szCs w:val="28"/>
        </w:rPr>
        <w:t xml:space="preserve"> работы объектов транспортной</w:t>
      </w: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инфраструктуры, расположенных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 руководствуясь пунктом 5 части 1 статьи 14 Федерального закона от 06.10.2003 N 131-ФЗ "Об общих принципах организации местного самоуправления в Российской Федерации", на основании постановления Правительства Российской Федерации от 25.12.2015 года Пр-N1440 «Об утверждении требований к программам комплексного развития транспортной   инфраструктуры поселений, городских округов», на основании 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</w:t>
      </w:r>
      <w:proofErr w:type="gramEnd"/>
    </w:p>
    <w:p w:rsidR="00E75C6C" w:rsidRDefault="00E75C6C" w:rsidP="00E75C6C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E75C6C" w:rsidRDefault="00E75C6C" w:rsidP="00E75C6C">
      <w:pPr>
        <w:pStyle w:val="ConsPlusNormal0"/>
        <w:widowControl/>
        <w:ind w:firstLine="0"/>
        <w:jc w:val="center"/>
        <w:rPr>
          <w:sz w:val="28"/>
          <w:szCs w:val="28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1. Утвердить </w:t>
      </w:r>
      <w:r>
        <w:rPr>
          <w:bCs/>
          <w:sz w:val="28"/>
          <w:szCs w:val="28"/>
        </w:rPr>
        <w:t xml:space="preserve">Программу </w:t>
      </w:r>
      <w:r>
        <w:rPr>
          <w:sz w:val="28"/>
          <w:szCs w:val="28"/>
        </w:rPr>
        <w:t xml:space="preserve">комплексного развития транспортной инфраструктуры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на 2018 – 2025 гг</w:t>
      </w:r>
      <w:proofErr w:type="gramStart"/>
      <w:r>
        <w:rPr>
          <w:sz w:val="28"/>
          <w:szCs w:val="28"/>
        </w:rPr>
        <w:t>..</w:t>
      </w:r>
      <w:proofErr w:type="gramEnd"/>
    </w:p>
    <w:p w:rsidR="00E75C6C" w:rsidRDefault="00E75C6C" w:rsidP="00E75C6C">
      <w:pPr>
        <w:rPr>
          <w:sz w:val="28"/>
          <w:szCs w:val="28"/>
        </w:rPr>
      </w:pPr>
      <w:r>
        <w:rPr>
          <w:bCs/>
          <w:sz w:val="28"/>
          <w:szCs w:val="28"/>
        </w:rPr>
        <w:t>(приложение №1).</w:t>
      </w:r>
    </w:p>
    <w:p w:rsidR="00E75C6C" w:rsidRDefault="00E75C6C" w:rsidP="00E75C6C">
      <w:pPr>
        <w:rPr>
          <w:sz w:val="28"/>
          <w:szCs w:val="28"/>
        </w:rPr>
      </w:pPr>
      <w:r>
        <w:rPr>
          <w:sz w:val="28"/>
          <w:szCs w:val="28"/>
        </w:rPr>
        <w:t xml:space="preserve">2.  Настоящее решение  вступает в силу с момента его обнародования в информационном бюллетени в здании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и подлежит  размещению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 по адресу: </w:t>
      </w:r>
      <w:hyperlink r:id="rId5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aturevo</w:t>
        </w:r>
        <w:proofErr w:type="spellEnd"/>
        <w:r>
          <w:rPr>
            <w:rStyle w:val="a3"/>
            <w:sz w:val="28"/>
            <w:szCs w:val="28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rm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E75C6C" w:rsidRDefault="00E75C6C" w:rsidP="00E75C6C">
      <w:pPr>
        <w:rPr>
          <w:sz w:val="28"/>
          <w:szCs w:val="28"/>
        </w:rPr>
      </w:pPr>
    </w:p>
    <w:p w:rsidR="00E75C6C" w:rsidRDefault="00E75C6C" w:rsidP="00E75C6C">
      <w:pPr>
        <w:rPr>
          <w:sz w:val="28"/>
          <w:szCs w:val="28"/>
        </w:rPr>
      </w:pPr>
    </w:p>
    <w:p w:rsidR="00E75C6C" w:rsidRDefault="00E75C6C" w:rsidP="00E75C6C">
      <w:pPr>
        <w:ind w:right="-365"/>
        <w:rPr>
          <w:bCs/>
          <w:sz w:val="24"/>
          <w:szCs w:val="24"/>
        </w:rPr>
      </w:pPr>
      <w:r>
        <w:rPr>
          <w:sz w:val="28"/>
          <w:szCs w:val="28"/>
        </w:rPr>
        <w:t xml:space="preserve">     </w:t>
      </w:r>
    </w:p>
    <w:p w:rsidR="00E75C6C" w:rsidRDefault="00E75C6C" w:rsidP="00E75C6C">
      <w:pPr>
        <w:tabs>
          <w:tab w:val="left" w:pos="900"/>
        </w:tabs>
        <w:ind w:firstLine="709"/>
        <w:jc w:val="both"/>
        <w:rPr>
          <w:bCs/>
          <w:sz w:val="24"/>
          <w:szCs w:val="24"/>
        </w:rPr>
      </w:pPr>
    </w:p>
    <w:p w:rsidR="00E75C6C" w:rsidRDefault="00E75C6C" w:rsidP="00E75C6C">
      <w:pPr>
        <w:tabs>
          <w:tab w:val="left" w:pos="900"/>
        </w:tabs>
        <w:ind w:firstLine="709"/>
        <w:jc w:val="both"/>
        <w:rPr>
          <w:bCs/>
          <w:sz w:val="24"/>
          <w:szCs w:val="24"/>
        </w:rPr>
      </w:pPr>
    </w:p>
    <w:p w:rsidR="00E75C6C" w:rsidRDefault="00E75C6C" w:rsidP="00E75C6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</w:p>
    <w:p w:rsidR="00E75C6C" w:rsidRDefault="00E75C6C" w:rsidP="00E75C6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поселения:                                                          С.З.Кильдеев                            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УТВЕРЖДЕНА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E75C6C" w:rsidRDefault="00E75C6C" w:rsidP="00E75C6C">
      <w:pPr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75C6C" w:rsidRDefault="00E75C6C" w:rsidP="00E75C6C">
      <w:pPr>
        <w:jc w:val="right"/>
        <w:rPr>
          <w:b/>
          <w:sz w:val="28"/>
          <w:szCs w:val="22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eastAsia="Calibri" w:hAnsi="TimesNewRomanPS-BoldMT" w:cs="TimesNewRomanPS-BoldMT"/>
          <w:b/>
          <w:bCs/>
          <w:sz w:val="48"/>
          <w:szCs w:val="48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>
        <w:rPr>
          <w:rFonts w:ascii="TimesNewRomanPS-BoldMT" w:hAnsi="TimesNewRomanPS-BoldMT" w:cs="TimesNewRomanPS-BoldMT"/>
          <w:b/>
          <w:bCs/>
          <w:sz w:val="48"/>
          <w:szCs w:val="48"/>
        </w:rPr>
        <w:t>ПРОГРАММА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>
        <w:rPr>
          <w:rFonts w:ascii="TimesNewRomanPS-BoldMT" w:hAnsi="TimesNewRomanPS-BoldMT" w:cs="TimesNewRomanPS-BoldMT"/>
          <w:b/>
          <w:bCs/>
          <w:sz w:val="48"/>
          <w:szCs w:val="48"/>
        </w:rPr>
        <w:t>Комплексное развитие систем транспортной инфраструктуры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48"/>
          <w:szCs w:val="48"/>
        </w:rPr>
        <w:t>Стрельниковского</w:t>
      </w:r>
      <w:proofErr w:type="spellEnd"/>
      <w:r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 сельского поселения </w:t>
      </w:r>
      <w:proofErr w:type="spellStart"/>
      <w:r>
        <w:rPr>
          <w:rFonts w:ascii="TimesNewRomanPS-BoldMT" w:hAnsi="TimesNewRomanPS-BoldMT" w:cs="TimesNewRomanPS-BoldMT"/>
          <w:b/>
          <w:bCs/>
          <w:sz w:val="48"/>
          <w:szCs w:val="48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sz w:val="48"/>
          <w:szCs w:val="48"/>
        </w:rPr>
        <w:t xml:space="preserve"> муниципального района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>
        <w:rPr>
          <w:rFonts w:ascii="TimesNewRomanPS-BoldMT" w:hAnsi="TimesNewRomanPS-BoldMT" w:cs="TimesNewRomanPS-BoldMT"/>
          <w:b/>
          <w:bCs/>
          <w:sz w:val="48"/>
          <w:szCs w:val="48"/>
        </w:rPr>
        <w:t>Республики Мордовия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>
        <w:rPr>
          <w:rFonts w:ascii="TimesNewRomanPS-BoldMT" w:hAnsi="TimesNewRomanPS-BoldMT" w:cs="TimesNewRomanPS-BoldMT"/>
          <w:b/>
          <w:bCs/>
          <w:sz w:val="48"/>
          <w:szCs w:val="48"/>
        </w:rPr>
        <w:t>на 2018 – 2025 годы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ПАСПОРТ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Программы комплексного развития систем транспортной инфраструктуры на территории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</w:rPr>
        <w:t>Стрельниковского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сельского поселения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на 2018 - 2025 годы.</w:t>
      </w:r>
    </w:p>
    <w:p w:rsidR="00E75C6C" w:rsidRDefault="00E75C6C" w:rsidP="00E75C6C">
      <w:pPr>
        <w:jc w:val="right"/>
        <w:rPr>
          <w:b/>
          <w:sz w:val="28"/>
          <w:szCs w:val="22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3295"/>
        <w:gridCol w:w="5845"/>
      </w:tblGrid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Программа «Комплексного развитие систем транспортной инфраструктуры на территории 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сельского поселения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Атюрьевского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Республики Мордовия на 2018-2025 годы (далее – Программа)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Основание для разработки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Федеральный закон от 06 октября 2003 года № 131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-ФЗ «Об общих принципах организации местного самоуправления в Российской Федерации»;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постановление Правительства Российской Федерации от 25 октября 2015года № 1440 «Об утверждении требований к программам комплексного развития транспортной инфраструктуры поселений,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городских округов»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заказчика и разработчика Программы, их местонахождение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Атюрьевского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431063, РМ, </w:t>
            </w:r>
            <w:proofErr w:type="spellStart"/>
            <w:r>
              <w:rPr>
                <w:sz w:val="24"/>
                <w:szCs w:val="24"/>
                <w:lang w:eastAsia="en-US"/>
              </w:rPr>
              <w:t>Атюрьевский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район, с.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gramStart"/>
            <w:r>
              <w:rPr>
                <w:sz w:val="24"/>
                <w:szCs w:val="24"/>
                <w:lang w:eastAsia="en-US"/>
              </w:rPr>
              <w:t>Садовая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  д.12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Ответственный исполнитель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 xml:space="preserve">Администрация 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Атюрьевского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(дале</w:t>
            </w:r>
            <w:proofErr w:type="gramStart"/>
            <w:r>
              <w:rPr>
                <w:sz w:val="24"/>
                <w:szCs w:val="24"/>
                <w:lang w:eastAsia="en-US"/>
              </w:rPr>
              <w:t>е-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администрация)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Цели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 </w:t>
            </w:r>
            <w:r>
              <w:rPr>
                <w:sz w:val="24"/>
                <w:szCs w:val="24"/>
                <w:lang w:eastAsia="en-US"/>
              </w:rPr>
              <w:t xml:space="preserve">Цель программы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Задачи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безопасность, качество и эффективность транспортного обслуживания сельского поселения;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эффективность функционирования действующей транспортной инфраструктуры.</w:t>
            </w:r>
          </w:p>
          <w:p w:rsidR="00E75C6C" w:rsidRDefault="00E75C6C">
            <w:pPr>
              <w:spacing w:line="27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Целевые индикаторы и показатели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снижение удельного веса дорог, нуждающихся в капитальном ремонте (реконструкции); %.;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снижение транспортного риска, %.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 ;</w:t>
            </w:r>
            <w:proofErr w:type="gramEnd"/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Срок реализации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 2018-2025 годы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>Объемы бюджетных ассигнований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szCs w:val="22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Объем финансирования Программы составляет 4158 тыс. рублей, в том числе: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lastRenderedPageBreak/>
              <w:t>в 2018 году –514,5 тыс. рублей,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 2019 году –   514,5  тыс. рублей,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 2020 году –   516,5  тыс. рублей,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 2021 году –   518,5  тыс. рублей,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 2022 году –     520,5тыс. рублей;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 xml:space="preserve">в 2023 году –     522,5тыс. рублей 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 xml:space="preserve">в 2024 году –     524,5тыс. рублей </w:t>
            </w:r>
          </w:p>
          <w:p w:rsidR="00E75C6C" w:rsidRDefault="00E75C6C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в 2025 году –     526,5тыс. рублей</w:t>
            </w:r>
          </w:p>
          <w:p w:rsidR="00E75C6C" w:rsidRDefault="00E75C6C">
            <w:pPr>
              <w:spacing w:line="27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результате реализации программы к 2025 году предполагается: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обеспечение надежности и безопасности системы транспортной инфраструктуры.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Наиболее важной проблемой развития сети автомобильных дорог поселения являются </w:t>
            </w:r>
            <w:proofErr w:type="spellStart"/>
            <w:r>
              <w:rPr>
                <w:sz w:val="24"/>
                <w:szCs w:val="24"/>
                <w:lang w:eastAsia="en-US"/>
              </w:rPr>
              <w:t>внутрипоселковые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автомобильные дороги общего пользования. 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Состояние сети дорог определяется своевременностью, полнотой и качеством выполнения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работ по содержанию, ремонту и капитальному ремонту и зависит напрямую от объемов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темпы роста развития дорожной сети, на первый план выходят работы по содержанию и эксплуатации дорог.</w:t>
            </w:r>
          </w:p>
        </w:tc>
      </w:tr>
      <w:tr w:rsidR="00E75C6C" w:rsidTr="00E75C6C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C6C" w:rsidRDefault="00E75C6C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sz w:val="24"/>
                <w:lang w:eastAsia="en-US"/>
              </w:rPr>
              <w:t xml:space="preserve">Организация </w:t>
            </w:r>
            <w:proofErr w:type="gramStart"/>
            <w:r>
              <w:rPr>
                <w:sz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lang w:eastAsia="en-US"/>
              </w:rPr>
              <w:t xml:space="preserve"> реализацией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C6C" w:rsidRDefault="00E75C6C">
            <w:pPr>
              <w:spacing w:line="276" w:lineRule="auto"/>
              <w:jc w:val="both"/>
              <w:rPr>
                <w:sz w:val="24"/>
                <w:szCs w:val="22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Контроль за</w:t>
            </w:r>
            <w:proofErr w:type="gramEnd"/>
            <w:r>
              <w:rPr>
                <w:sz w:val="24"/>
                <w:lang w:eastAsia="en-US"/>
              </w:rPr>
              <w:t xml:space="preserve"> реализацией мероприятий Программы осуществляет Администрация </w:t>
            </w:r>
            <w:proofErr w:type="spellStart"/>
            <w:r>
              <w:rPr>
                <w:sz w:val="24"/>
                <w:lang w:eastAsia="en-US"/>
              </w:rPr>
              <w:t>Стрельниковского</w:t>
            </w:r>
            <w:proofErr w:type="spellEnd"/>
            <w:r>
              <w:rPr>
                <w:sz w:val="24"/>
                <w:lang w:eastAsia="en-US"/>
              </w:rPr>
              <w:t xml:space="preserve"> сельского поселения с привлечение членов общественной комиссии по контролю за качеством и сроками выполнения работ, хозяйствующий субъект, осуществляющий лицензированный вид деятельности по техническому надзору за ходом строительных работ, в соответствии с заключенным контрактом.</w:t>
            </w:r>
          </w:p>
          <w:p w:rsidR="00E75C6C" w:rsidRDefault="00E75C6C">
            <w:pPr>
              <w:spacing w:line="27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E75C6C" w:rsidRDefault="00E75C6C" w:rsidP="00E75C6C">
      <w:pPr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sz w:val="32"/>
          <w:szCs w:val="32"/>
          <w:lang w:eastAsia="en-US"/>
        </w:rPr>
      </w:pPr>
    </w:p>
    <w:p w:rsidR="00E75C6C" w:rsidRDefault="00E75C6C" w:rsidP="00E75C6C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Характеристика сферы реализации муниципальной программы</w:t>
      </w:r>
    </w:p>
    <w:p w:rsidR="00E75C6C" w:rsidRDefault="00E75C6C" w:rsidP="00E75C6C">
      <w:pPr>
        <w:autoSpaceDE w:val="0"/>
        <w:autoSpaceDN w:val="0"/>
        <w:adjustRightInd w:val="0"/>
        <w:spacing w:before="100" w:beforeAutospacing="1"/>
        <w:contextualSpacing/>
        <w:rPr>
          <w:b/>
          <w:bCs/>
          <w:sz w:val="24"/>
          <w:szCs w:val="24"/>
        </w:rPr>
      </w:pPr>
    </w:p>
    <w:p w:rsidR="00E75C6C" w:rsidRDefault="00E75C6C" w:rsidP="00E75C6C">
      <w:pPr>
        <w:pStyle w:val="a4"/>
        <w:jc w:val="both"/>
      </w:pPr>
      <w:r>
        <w:t xml:space="preserve">     </w:t>
      </w:r>
      <w:proofErr w:type="spellStart"/>
      <w:r>
        <w:t>Атюрьевский</w:t>
      </w:r>
      <w:proofErr w:type="spellEnd"/>
      <w:r>
        <w:t xml:space="preserve"> муниципальный район, в состав которого </w:t>
      </w:r>
      <w:proofErr w:type="gramStart"/>
      <w:r>
        <w:t xml:space="preserve">входит  </w:t>
      </w:r>
      <w:proofErr w:type="spellStart"/>
      <w:r>
        <w:t>Стрельниковское</w:t>
      </w:r>
      <w:proofErr w:type="spellEnd"/>
      <w:r>
        <w:t xml:space="preserve"> сельское поселение расположен</w:t>
      </w:r>
      <w:proofErr w:type="gramEnd"/>
      <w:r>
        <w:t xml:space="preserve"> в западной части Республики Мордовия. </w:t>
      </w:r>
      <w:proofErr w:type="spellStart"/>
      <w:r>
        <w:t>Стрельниковское</w:t>
      </w:r>
      <w:proofErr w:type="spellEnd"/>
      <w:r>
        <w:t xml:space="preserve"> сельское поселение граничит  </w:t>
      </w:r>
      <w:proofErr w:type="spellStart"/>
      <w:r>
        <w:t>Темниковским</w:t>
      </w:r>
      <w:proofErr w:type="spellEnd"/>
      <w:r>
        <w:t xml:space="preserve">, с </w:t>
      </w:r>
      <w:proofErr w:type="spellStart"/>
      <w:r>
        <w:t>Торбеевским</w:t>
      </w:r>
      <w:proofErr w:type="spellEnd"/>
      <w:r>
        <w:t xml:space="preserve">,  с  </w:t>
      </w:r>
      <w:proofErr w:type="spellStart"/>
      <w:r>
        <w:t>Краснослободским</w:t>
      </w:r>
      <w:proofErr w:type="spellEnd"/>
      <w:r>
        <w:t xml:space="preserve">  районами Республики Мордовия.</w:t>
      </w:r>
    </w:p>
    <w:p w:rsidR="00E75C6C" w:rsidRDefault="00E75C6C" w:rsidP="00E75C6C">
      <w:pPr>
        <w:pStyle w:val="a4"/>
        <w:jc w:val="both"/>
      </w:pPr>
      <w:r>
        <w:t xml:space="preserve">    </w:t>
      </w:r>
    </w:p>
    <w:p w:rsidR="00E75C6C" w:rsidRDefault="00E75C6C" w:rsidP="00E75C6C">
      <w:pPr>
        <w:pStyle w:val="a4"/>
        <w:jc w:val="both"/>
        <w:rPr>
          <w:color w:val="FF0000"/>
        </w:rPr>
      </w:pPr>
      <w:r>
        <w:t xml:space="preserve">В состав </w:t>
      </w:r>
      <w:proofErr w:type="spellStart"/>
      <w:r>
        <w:t>Стрельниковского</w:t>
      </w:r>
      <w:proofErr w:type="spellEnd"/>
      <w:r>
        <w:t xml:space="preserve"> сельского поселения входят 5 населенных пункта – село </w:t>
      </w:r>
      <w:proofErr w:type="spellStart"/>
      <w:r>
        <w:t>Стрельниково</w:t>
      </w:r>
      <w:proofErr w:type="spellEnd"/>
      <w:r>
        <w:t xml:space="preserve"> с численностью 186 человек (2021), село Нижний </w:t>
      </w:r>
      <w:proofErr w:type="spellStart"/>
      <w:r>
        <w:t>Пишляй</w:t>
      </w:r>
      <w:proofErr w:type="spellEnd"/>
      <w:r>
        <w:t xml:space="preserve"> с численностью 27 человек (2021), село Верхний </w:t>
      </w:r>
      <w:proofErr w:type="spellStart"/>
      <w:r>
        <w:t>Пишляй</w:t>
      </w:r>
      <w:proofErr w:type="spellEnd"/>
      <w:r>
        <w:t xml:space="preserve">  с численностью 48 человек  (2021),</w:t>
      </w:r>
      <w:r>
        <w:rPr>
          <w:color w:val="FF0000"/>
        </w:rPr>
        <w:t xml:space="preserve"> деревня </w:t>
      </w:r>
      <w:proofErr w:type="spellStart"/>
      <w:r>
        <w:rPr>
          <w:color w:val="FF0000"/>
        </w:rPr>
        <w:t>Пичеполонга</w:t>
      </w:r>
      <w:proofErr w:type="spellEnd"/>
      <w:r>
        <w:rPr>
          <w:color w:val="FF0000"/>
        </w:rPr>
        <w:t xml:space="preserve"> </w:t>
      </w:r>
      <w:r>
        <w:t xml:space="preserve">с численностью </w:t>
      </w:r>
      <w:r>
        <w:rPr>
          <w:color w:val="FF0000"/>
        </w:rPr>
        <w:t xml:space="preserve">229 человек (2021), деревня </w:t>
      </w:r>
      <w:proofErr w:type="spellStart"/>
      <w:r>
        <w:rPr>
          <w:color w:val="FF0000"/>
        </w:rPr>
        <w:t>Клопинка</w:t>
      </w:r>
      <w:proofErr w:type="spellEnd"/>
      <w:r>
        <w:t xml:space="preserve"> с численностью 137человек.</w:t>
      </w:r>
    </w:p>
    <w:p w:rsidR="00E75C6C" w:rsidRDefault="00E75C6C" w:rsidP="00E75C6C">
      <w:pPr>
        <w:pStyle w:val="a4"/>
        <w:jc w:val="both"/>
      </w:pPr>
      <w:r>
        <w:t xml:space="preserve">Гидрографическая сеть </w:t>
      </w:r>
      <w:proofErr w:type="spellStart"/>
      <w:r>
        <w:t>Стрельниковского</w:t>
      </w:r>
      <w:proofErr w:type="spellEnd"/>
      <w:r>
        <w:t xml:space="preserve"> сельского поселения представлена водотоками рек Явас, </w:t>
      </w:r>
      <w:proofErr w:type="spellStart"/>
      <w:r>
        <w:t>Пишляйка</w:t>
      </w:r>
      <w:proofErr w:type="spellEnd"/>
      <w:r>
        <w:t xml:space="preserve">, </w:t>
      </w:r>
      <w:proofErr w:type="spellStart"/>
      <w:r>
        <w:t>Нерляйка</w:t>
      </w:r>
      <w:proofErr w:type="spellEnd"/>
      <w:r>
        <w:t xml:space="preserve">, </w:t>
      </w:r>
      <w:proofErr w:type="spellStart"/>
      <w:r>
        <w:t>Перепеляй</w:t>
      </w:r>
      <w:proofErr w:type="spellEnd"/>
      <w:r>
        <w:t xml:space="preserve">, в 42 км </w:t>
      </w:r>
      <w:proofErr w:type="gramStart"/>
      <w:r>
        <w:t>от</w:t>
      </w:r>
      <w:proofErr w:type="gramEnd"/>
      <w:r>
        <w:t xml:space="preserve"> с </w:t>
      </w:r>
      <w:proofErr w:type="spellStart"/>
      <w:r>
        <w:t>Стрельниково</w:t>
      </w:r>
      <w:proofErr w:type="spellEnd"/>
      <w:r>
        <w:t xml:space="preserve"> до  железнодорожной станции Торбеево. </w:t>
      </w:r>
    </w:p>
    <w:p w:rsidR="00E75C6C" w:rsidRDefault="00E75C6C" w:rsidP="00E75C6C">
      <w:pPr>
        <w:pStyle w:val="a4"/>
        <w:jc w:val="both"/>
      </w:pPr>
      <w:r>
        <w:t xml:space="preserve">    В целом населенные пункты поселения развивались в соответствии со схемой районной планировки и генеральных планов застройки населенных пунктов.</w:t>
      </w:r>
    </w:p>
    <w:p w:rsidR="00E75C6C" w:rsidRDefault="00E75C6C" w:rsidP="00E75C6C">
      <w:pPr>
        <w:pStyle w:val="a4"/>
        <w:jc w:val="both"/>
      </w:pPr>
      <w:r>
        <w:t xml:space="preserve"> Общая площадь  </w:t>
      </w:r>
      <w:proofErr w:type="spellStart"/>
      <w:r>
        <w:t>Стрельниковского</w:t>
      </w:r>
      <w:proofErr w:type="spellEnd"/>
      <w:r>
        <w:t xml:space="preserve">  сельского поселения  составляет </w:t>
      </w:r>
      <w:r>
        <w:rPr>
          <w:color w:val="FF0000"/>
        </w:rPr>
        <w:t xml:space="preserve"> 14370</w:t>
      </w:r>
      <w:r>
        <w:t xml:space="preserve">га. </w:t>
      </w:r>
    </w:p>
    <w:p w:rsidR="00E75C6C" w:rsidRDefault="00E75C6C" w:rsidP="00E75C6C">
      <w:pPr>
        <w:pStyle w:val="a4"/>
        <w:jc w:val="both"/>
      </w:pPr>
      <w:r>
        <w:t xml:space="preserve"> На территории  поселения основной сферой деятельности является сельское хозяйство.  В поселении работают  </w:t>
      </w:r>
      <w:proofErr w:type="spellStart"/>
      <w:r>
        <w:t>Агрохолдинг</w:t>
      </w:r>
      <w:proofErr w:type="spellEnd"/>
      <w:r>
        <w:t xml:space="preserve"> «Талина», ООО «Роща» ОО</w:t>
      </w:r>
      <w:proofErr w:type="gramStart"/>
      <w:r>
        <w:t>О»</w:t>
      </w:r>
      <w:proofErr w:type="spellStart"/>
      <w:proofErr w:type="gramEnd"/>
      <w:r>
        <w:t>Стрельниколвское</w:t>
      </w:r>
      <w:proofErr w:type="spellEnd"/>
      <w:r>
        <w:t xml:space="preserve">». Развито производство зерна. 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поселении работают: одно отделение «Почты России», три ФАП, 5 магазина  смешанной торговли, 2 сельских Домов культуры, 2 библиотек</w:t>
      </w:r>
      <w:proofErr w:type="gramStart"/>
      <w:r>
        <w:rPr>
          <w:sz w:val="24"/>
          <w:szCs w:val="24"/>
        </w:rPr>
        <w:t>..</w:t>
      </w:r>
      <w:proofErr w:type="gramEnd"/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Автомобильные дороги являются важнейшей составной частью транспортной инфраструктуры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поселения. Они связывают территорию поселения с соседними территориями, с районным центром, обеспечивает жизнедеятельность поселения, во многом определяют возможности развития поселения, по ним осуществляются автомобильные перевозки грузов и пассажиров. От уровня развития сети автомобильных дорог во многом зависит решение задач достижения устойчивого экономического роста поселения, повышения конкурентоспособности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местных производителей и улучшения качества жизни населения.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роста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развития дорожной сети, на первый план выходят работы по содержанию и эксплуатации дорог.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Транспортно-экономические связи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осуществляются только автомобильным видом транспорта.    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основе оценки транспортного спроса лежит анализ передвижения населения к объектам тяготения.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Можно выделить основные группы объектов тяготения: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объекты социальной сферы;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объекты трудовой деятельности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настоящее время в границах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находится   </w:t>
      </w:r>
      <w:proofErr w:type="gramStart"/>
      <w:r>
        <w:rPr>
          <w:sz w:val="24"/>
          <w:szCs w:val="24"/>
        </w:rPr>
        <w:t>км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внутрипоселковых</w:t>
      </w:r>
      <w:proofErr w:type="spellEnd"/>
      <w:r>
        <w:rPr>
          <w:sz w:val="24"/>
          <w:szCs w:val="24"/>
        </w:rPr>
        <w:t xml:space="preserve"> автомобильных дорог общего пользования.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.</w:t>
      </w: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Таблица 1. Перечень автомобильных дорог общего пользования местного значения в границах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E75C6C" w:rsidRDefault="00E75C6C" w:rsidP="00E75C6C">
      <w:pPr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733"/>
        <w:gridCol w:w="1770"/>
        <w:gridCol w:w="1487"/>
        <w:gridCol w:w="1524"/>
        <w:gridCol w:w="1516"/>
      </w:tblGrid>
      <w:tr w:rsidR="00E75C6C" w:rsidTr="00E75C6C">
        <w:trPr>
          <w:trHeight w:val="1092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автодорог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Общая протяженность (м)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Грунт (м)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Асфальт (м)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Щебень (м)</w:t>
            </w:r>
          </w:p>
        </w:tc>
      </w:tr>
      <w:tr w:rsidR="00E75C6C" w:rsidTr="00E75C6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sz w:val="24"/>
                <w:szCs w:val="24"/>
                <w:lang w:eastAsia="en-US"/>
              </w:rPr>
              <w:t>Стрельниково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500</w:t>
            </w:r>
          </w:p>
        </w:tc>
      </w:tr>
      <w:tr w:rsidR="00E75C6C" w:rsidTr="00E75C6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Нижний </w:t>
            </w:r>
            <w:proofErr w:type="spellStart"/>
            <w:r>
              <w:rPr>
                <w:sz w:val="24"/>
                <w:szCs w:val="24"/>
                <w:lang w:eastAsia="en-US"/>
              </w:rPr>
              <w:t>Пишляй-с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eastAsia="en-US"/>
              </w:rPr>
              <w:t>Новочадово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29</w:t>
            </w:r>
            <w:r w:rsidR="00E75C6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 w:rsidP="007B39D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    2900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5C6C" w:rsidTr="00E75C6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Pr="007B39D8" w:rsidRDefault="007B39D8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д. </w:t>
            </w:r>
            <w:proofErr w:type="spellStart"/>
            <w:r>
              <w:rPr>
                <w:sz w:val="24"/>
                <w:szCs w:val="24"/>
                <w:lang w:eastAsia="en-US"/>
              </w:rPr>
              <w:t>Клопинк</w:t>
            </w:r>
            <w:proofErr w:type="gramStart"/>
            <w:r>
              <w:rPr>
                <w:sz w:val="24"/>
                <w:szCs w:val="24"/>
                <w:lang w:eastAsia="en-US"/>
              </w:rPr>
              <w:t>а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д. </w:t>
            </w:r>
            <w:proofErr w:type="spellStart"/>
            <w:r>
              <w:rPr>
                <w:sz w:val="24"/>
                <w:szCs w:val="24"/>
                <w:lang w:eastAsia="en-US"/>
              </w:rPr>
              <w:t>Пичеполонга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5C6C" w:rsidTr="00E75C6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89</w:t>
            </w:r>
            <w:r w:rsidR="00E75C6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7B39D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    8400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7B39D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500</w:t>
            </w:r>
          </w:p>
        </w:tc>
      </w:tr>
    </w:tbl>
    <w:p w:rsidR="00E75C6C" w:rsidRDefault="00E75C6C" w:rsidP="00E75C6C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:rsidR="00E75C6C" w:rsidRDefault="007B39D8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8,4</w:t>
      </w:r>
      <w:r w:rsidR="00E75C6C">
        <w:rPr>
          <w:sz w:val="24"/>
          <w:szCs w:val="24"/>
        </w:rPr>
        <w:t xml:space="preserve"> км </w:t>
      </w:r>
      <w:r>
        <w:rPr>
          <w:sz w:val="24"/>
          <w:szCs w:val="24"/>
        </w:rPr>
        <w:t>составляют грунтовые дороги, 0,5 – щебень</w:t>
      </w:r>
      <w:r w:rsidR="00E75C6C">
        <w:rPr>
          <w:sz w:val="24"/>
          <w:szCs w:val="24"/>
        </w:rPr>
        <w:t>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Одной из основных проблем автодорожной сети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 является то, что большая часть автомобильных дорог общего пользования местного значения не соответствует техническим нормативам.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Сооружения и сообщения речного и воздушного транспорта в </w:t>
      </w:r>
      <w:proofErr w:type="spellStart"/>
      <w:r>
        <w:rPr>
          <w:sz w:val="24"/>
          <w:szCs w:val="24"/>
        </w:rPr>
        <w:t>Стрельнирковском</w:t>
      </w:r>
      <w:proofErr w:type="spellEnd"/>
      <w:r>
        <w:rPr>
          <w:sz w:val="24"/>
          <w:szCs w:val="24"/>
        </w:rPr>
        <w:t xml:space="preserve"> сельском поселении отсутствуют.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результате анализа улично-дорожной сети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выявлены следующие причины, усложняющие работу транспорта: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неудовлетворительное техническое состояние сельских улиц и дорог;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значительная протяженность грунтовых дорог;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отсутствие тротуаров необходимых для упорядочения движения  пешеходов.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Автомобильный парк сельского поселения преимущественно состоит из легковых и грузовых автомобилей принадлежащих частным лицам. Детальная информация видов транспорта отсутствует. За период 2015-2017 годы отмечается рост транспортных средств и уровня автомобилизации населения.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Благосостояние жителей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приводит к тому, что парк легковых автомобилей  увеличивается с каждым годом.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Размещение гаражей на сегодняшний день  требует определенного порядка.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Для передвижения пешеходов тротуары отсутствуют.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Цели, задачи, сроки и этапы реализации программы</w:t>
      </w:r>
    </w:p>
    <w:p w:rsidR="00E75C6C" w:rsidRDefault="00E75C6C" w:rsidP="00E75C6C">
      <w:pPr>
        <w:autoSpaceDE w:val="0"/>
        <w:autoSpaceDN w:val="0"/>
        <w:adjustRightInd w:val="0"/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Целью Программы комплексного развития транспортной инфраструктуры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на период с 2018-</w:t>
      </w:r>
      <w:smartTag w:uri="urn:schemas-microsoft-com:office:smarttags" w:element="metricconverter">
        <w:smartTagPr>
          <w:attr w:name="ProductID" w:val="2025 г"/>
        </w:smartTagPr>
        <w:r>
          <w:rPr>
            <w:sz w:val="24"/>
            <w:szCs w:val="24"/>
          </w:rPr>
          <w:t>2025 г</w:t>
        </w:r>
      </w:smartTag>
      <w:r>
        <w:rPr>
          <w:sz w:val="24"/>
          <w:szCs w:val="24"/>
        </w:rPr>
        <w:t xml:space="preserve">.г. является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рамках Программы предусматривается решение следующих задач: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безопасность, качество и эффективность транспортного обслуживания сельского поселения;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эффективность функционирования действующей транспортной инфраструктуры.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Программа определяет основные направления развития транспортной инфраструктуры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в том числе, социально- экономического и градостроительного развития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3.Целевые показатели достижения целей и решения задач</w:t>
      </w:r>
      <w:proofErr w:type="gramStart"/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</w:t>
      </w:r>
      <w:proofErr w:type="gramEnd"/>
      <w:r>
        <w:rPr>
          <w:b/>
          <w:bCs/>
          <w:sz w:val="28"/>
          <w:szCs w:val="28"/>
        </w:rPr>
        <w:t>сновные ожидаемые конечные результаты муниципальной программы</w:t>
      </w:r>
    </w:p>
    <w:p w:rsidR="00E75C6C" w:rsidRDefault="00E75C6C" w:rsidP="00E75C6C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Целевые показатели Программы: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снижение транспортного риска.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количество </w:t>
      </w:r>
      <w:proofErr w:type="spellStart"/>
      <w:r>
        <w:rPr>
          <w:sz w:val="24"/>
          <w:szCs w:val="24"/>
        </w:rPr>
        <w:t>дорожно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-т</w:t>
      </w:r>
      <w:proofErr w:type="gramEnd"/>
      <w:r>
        <w:rPr>
          <w:sz w:val="24"/>
          <w:szCs w:val="24"/>
        </w:rPr>
        <w:t>ранспортных происшествий, произошедших на территории поселения.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Значение целевых показателей приведены в приложении №1 к муниципальной программе «Комплексное развитие транспортной инфраструктуры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на 2018-</w:t>
      </w:r>
      <w:smartTag w:uri="urn:schemas-microsoft-com:office:smarttags" w:element="metricconverter">
        <w:smartTagPr>
          <w:attr w:name="ProductID" w:val="2025 г"/>
        </w:smartTagPr>
        <w:r>
          <w:rPr>
            <w:sz w:val="24"/>
            <w:szCs w:val="24"/>
          </w:rPr>
          <w:t>2025 г</w:t>
        </w:r>
      </w:smartTag>
      <w:r>
        <w:rPr>
          <w:sz w:val="24"/>
          <w:szCs w:val="24"/>
        </w:rPr>
        <w:t>.»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pStyle w:val="a5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ожидаемые конечные результаты муниципальной программы.</w:t>
      </w:r>
    </w:p>
    <w:p w:rsidR="00E75C6C" w:rsidRDefault="00E75C6C" w:rsidP="00E75C6C">
      <w:pPr>
        <w:autoSpaceDE w:val="0"/>
        <w:autoSpaceDN w:val="0"/>
        <w:adjustRightInd w:val="0"/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Реализация Программы позволит обеспечить существенный вклад в социально-экономическое развитие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до 2025 года, в том числе: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 развитие транспортной инфраструктуры;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3. развитие сети дорог поселения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4.снижение негативного воздействия транспорта на окружающую среду и здоровья населения.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 период реализации Программы транспортная инфраструктура по видам транспорта не претерпит существенных изменений. Основным видом транспорт остается автомобильный. Транспортная связь с районным и населенным пунктом будет осуществляться внутри населенного пункта общественным транспортом, личным транспортом и пешеходным сообщением. Для целей обслуживания действующего производственного предприятия сохраняется использование грузового транспорта.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дорог на уровне соответствующем категории дороги,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путем нормативного содержания дорог, повышения качества и безопасности дорожной сети.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Обобщенная характеристика основных мероприятий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8"/>
          <w:szCs w:val="28"/>
        </w:rPr>
        <w:t>муниципальной программы</w:t>
      </w:r>
      <w:r>
        <w:rPr>
          <w:sz w:val="24"/>
          <w:szCs w:val="24"/>
        </w:rPr>
        <w:t>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</w:r>
      <w:proofErr w:type="spellStart"/>
      <w:r>
        <w:rPr>
          <w:sz w:val="24"/>
          <w:szCs w:val="24"/>
        </w:rPr>
        <w:t>обкашивание</w:t>
      </w:r>
      <w:proofErr w:type="spellEnd"/>
      <w:r>
        <w:rPr>
          <w:sz w:val="24"/>
          <w:szCs w:val="24"/>
        </w:rPr>
        <w:t xml:space="preserve"> дорожных обочин, очистка дорог от снега.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Перечень мероприятий приведен в приложении 2 к муниципальной программе.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</w:p>
    <w:p w:rsidR="00E75C6C" w:rsidRDefault="00E75C6C" w:rsidP="00E75C6C">
      <w:pPr>
        <w:autoSpaceDE w:val="0"/>
        <w:autoSpaceDN w:val="0"/>
        <w:adjustRightInd w:val="0"/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color w:val="000000"/>
          <w:sz w:val="24"/>
        </w:rPr>
      </w:pPr>
      <w:r>
        <w:rPr>
          <w:sz w:val="24"/>
          <w:szCs w:val="24"/>
        </w:rPr>
        <w:t xml:space="preserve">Объем финансовых средств, необходимых для реализации Программы за счет средств бюджета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муниципального района не осуществляется.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сельского поселения о бюджете на очередной финансовый год.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5C6C" w:rsidRDefault="00E75C6C" w:rsidP="00E75C6C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Механизм реализации Программы</w:t>
      </w:r>
    </w:p>
    <w:p w:rsidR="00E75C6C" w:rsidRDefault="00E75C6C" w:rsidP="00E75C6C">
      <w:pPr>
        <w:autoSpaceDE w:val="0"/>
        <w:autoSpaceDN w:val="0"/>
        <w:adjustRightInd w:val="0"/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  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Основным исполнителем настоящей Программы является: администрация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Бюджетная составляющая Программы контролируется в соответствии </w:t>
      </w:r>
      <w:proofErr w:type="gramStart"/>
      <w:r>
        <w:rPr>
          <w:sz w:val="24"/>
          <w:szCs w:val="24"/>
        </w:rPr>
        <w:t>с</w:t>
      </w:r>
      <w:proofErr w:type="gramEnd"/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законодательством Российской Федерации.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реализацией Программы, контроль за выполнением </w:t>
      </w:r>
      <w:proofErr w:type="gramStart"/>
      <w:r>
        <w:rPr>
          <w:sz w:val="24"/>
          <w:szCs w:val="24"/>
        </w:rPr>
        <w:t>намеченных</w:t>
      </w:r>
      <w:proofErr w:type="gramEnd"/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мероприятий, целевое использование выделенных ассигнований осуществляет муниципальный заказчик - администрация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Организационное руководство по выполнению Программы осуществляет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администрация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</w:t>
      </w:r>
      <w:r>
        <w:rPr>
          <w:sz w:val="24"/>
          <w:szCs w:val="24"/>
        </w:rPr>
        <w:lastRenderedPageBreak/>
        <w:t>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При внесении изменений в муниципальную программу не допускается: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изменение целей и задач, для комплексного решения которых была принята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программа;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изменение целевых показателей, планируемых конечных результатов, приводящих к ухудшению социально-экономических последствий ее реализации.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Годовой отчёт должен содержать: конкретные результаты, достигнутые за отчетный период; перечень мероприятий, выполненных и невыполненных (с указанием причин) в установленные сроки; анализ факторов, повлиявших на ход реализации муниципальной программы; данные об объеме, затраченных на реализацию муниципальной программы финансовых ресурсов;</w:t>
      </w:r>
    </w:p>
    <w:p w:rsidR="00E75C6C" w:rsidRDefault="00E75C6C" w:rsidP="00E75C6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внесенных изменениях в муниципальную программу;</w:t>
      </w: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4"/>
          <w:szCs w:val="24"/>
        </w:rPr>
        <w:t>информацию для оценки эффективности реализации муниципальной программы.</w:t>
      </w: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8"/>
          <w:szCs w:val="28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>Приложение № 1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 Программе комплексного развития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систем транспортной инфраструктуры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на территории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 муниципального района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на 2018 - 2025 годы.</w:t>
      </w: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целевых показателей эффективности реализации программы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комплексного развития систем транспортной инфраструктуры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территории 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2018 - 2025 годы.</w:t>
      </w:r>
    </w:p>
    <w:p w:rsidR="00E75C6C" w:rsidRDefault="00E75C6C" w:rsidP="00E75C6C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2"/>
        <w:gridCol w:w="2357"/>
        <w:gridCol w:w="1016"/>
        <w:gridCol w:w="744"/>
        <w:gridCol w:w="696"/>
        <w:gridCol w:w="696"/>
        <w:gridCol w:w="696"/>
        <w:gridCol w:w="696"/>
        <w:gridCol w:w="696"/>
        <w:gridCol w:w="696"/>
        <w:gridCol w:w="696"/>
      </w:tblGrid>
      <w:tr w:rsidR="00E75C6C" w:rsidTr="00E75C6C"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целевого индикатора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en-US"/>
              </w:rPr>
              <w:t>Ед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>зм</w:t>
            </w:r>
            <w:proofErr w:type="spellEnd"/>
            <w:r>
              <w:rPr>
                <w:b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Планируемые значения целевых индикаторов по годам</w:t>
            </w:r>
          </w:p>
        </w:tc>
      </w:tr>
      <w:tr w:rsidR="00E75C6C" w:rsidTr="00E75C6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C6C" w:rsidRDefault="00E75C6C"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C6C" w:rsidRDefault="00E75C6C"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C6C" w:rsidRDefault="00E75C6C">
            <w:pPr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2025</w:t>
            </w:r>
          </w:p>
        </w:tc>
      </w:tr>
      <w:tr w:rsidR="00E75C6C" w:rsidTr="00E75C6C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снижение </w:t>
            </w:r>
            <w:proofErr w:type="gramStart"/>
            <w:r>
              <w:rPr>
                <w:sz w:val="24"/>
                <w:szCs w:val="24"/>
                <w:lang w:eastAsia="en-US"/>
              </w:rPr>
              <w:t>удельного</w:t>
            </w:r>
            <w:proofErr w:type="gramEnd"/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веса дорог,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нуждающихся в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капитальном </w:t>
            </w:r>
            <w:proofErr w:type="gramStart"/>
            <w:r>
              <w:rPr>
                <w:sz w:val="24"/>
                <w:szCs w:val="24"/>
                <w:lang w:eastAsia="en-US"/>
              </w:rPr>
              <w:t>ремонте</w:t>
            </w:r>
            <w:proofErr w:type="gramEnd"/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(реконструкции)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E75C6C" w:rsidTr="00E75C6C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снижения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транспортного риска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</w:tr>
      <w:tr w:rsidR="00E75C6C" w:rsidTr="00E75C6C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r>
              <w:rPr>
                <w:sz w:val="24"/>
                <w:szCs w:val="24"/>
                <w:lang w:eastAsia="en-US"/>
              </w:rPr>
              <w:t>дорожно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транспортных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происшествий,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произошедших на</w:t>
            </w:r>
          </w:p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территории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Cs/>
                <w:sz w:val="24"/>
                <w:szCs w:val="24"/>
                <w:lang w:eastAsia="en-US"/>
              </w:rPr>
              <w:lastRenderedPageBreak/>
              <w:t>ед</w:t>
            </w:r>
            <w:proofErr w:type="spellEnd"/>
            <w:proofErr w:type="gram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6C" w:rsidRDefault="00E75C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</w:tr>
    </w:tbl>
    <w:p w:rsidR="00E75C6C" w:rsidRDefault="00E75C6C" w:rsidP="00E75C6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E75C6C" w:rsidRDefault="00E75C6C" w:rsidP="00E75C6C">
      <w:pPr>
        <w:autoSpaceDE w:val="0"/>
        <w:autoSpaceDN w:val="0"/>
        <w:adjustRightInd w:val="0"/>
        <w:rPr>
          <w:sz w:val="24"/>
          <w:szCs w:val="24"/>
        </w:rPr>
      </w:pPr>
    </w:p>
    <w:p w:rsidR="001D050D" w:rsidRDefault="001D050D"/>
    <w:sectPr w:rsidR="001D050D" w:rsidSect="001D0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37A6A"/>
    <w:multiLevelType w:val="hybridMultilevel"/>
    <w:tmpl w:val="07EA1F72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707D64"/>
    <w:multiLevelType w:val="hybridMultilevel"/>
    <w:tmpl w:val="8E4A5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382994"/>
    <w:multiLevelType w:val="hybridMultilevel"/>
    <w:tmpl w:val="8ED052B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5C6C"/>
    <w:rsid w:val="000A7ECC"/>
    <w:rsid w:val="001D050D"/>
    <w:rsid w:val="007B39D8"/>
    <w:rsid w:val="00A53466"/>
    <w:rsid w:val="00C27256"/>
    <w:rsid w:val="00E7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6C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75C6C"/>
    <w:rPr>
      <w:color w:val="0000FF"/>
      <w:u w:val="single"/>
    </w:rPr>
  </w:style>
  <w:style w:type="paragraph" w:styleId="a4">
    <w:name w:val="No Spacing"/>
    <w:qFormat/>
    <w:rsid w:val="00E75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75C6C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">
    <w:name w:val="ConsPlusNormal Знак"/>
    <w:basedOn w:val="a0"/>
    <w:link w:val="ConsPlusNormal0"/>
    <w:locked/>
    <w:rsid w:val="00E75C6C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E75C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turevo-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2818</Words>
  <Characters>16067</Characters>
  <Application>Microsoft Office Word</Application>
  <DocSecurity>0</DocSecurity>
  <Lines>133</Lines>
  <Paragraphs>37</Paragraphs>
  <ScaleCrop>false</ScaleCrop>
  <Company/>
  <LinksUpToDate>false</LinksUpToDate>
  <CharactersWithSpaces>18848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2021-10-14T06:49:00Z</dcterms:created>
  <dcterms:modified xsi:type="dcterms:W3CDTF">2021-11-10T07:15:00Z</dcterms:modified>
</cp:coreProperties>
</file>