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ffffff" w:val="clear"/>
        <w:tabs>
          <w:tab w:val="left" w:pos="1027"/>
        </w:tabs>
        <w:spacing w:after="0" w:before="34"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Извещение о продаже долей</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22272f"/>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В соответствии с п.4 ст.12 Федерального закона от 24 июля 2002 г. N 101-ФЗ "Об обороте земель сельскохозяйственного назначения" Муниципальное образование Перевесьевское сельское поселение Атюрьевского муниципального района Республики Мордовия сообщает о возможности предоставления 6/181 долей в праве, </w:t>
      </w:r>
      <w:r w:rsidDel="00000000" w:rsidR="00000000" w:rsidRPr="00000000">
        <w:rPr>
          <w:rFonts w:ascii="Times New Roman" w:cs="Times New Roman" w:eastAsia="Times New Roman" w:hAnsi="Times New Roman"/>
          <w:b w:val="0"/>
          <w:i w:val="0"/>
          <w:smallCaps w:val="0"/>
          <w:strike w:val="0"/>
          <w:color w:val="22272f"/>
          <w:sz w:val="20"/>
          <w:szCs w:val="20"/>
          <w:highlight w:val="white"/>
          <w:u w:val="none"/>
          <w:vertAlign w:val="baseline"/>
          <w:rtl w:val="0"/>
        </w:rPr>
        <w:t xml:space="preserve">площадью 403011 кв.м., сельскохозяйственной организации или крестьянскому (фермерскому) хозяйству, использующим земельный участок</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с кадастровым номером 13:02:0112004:1</w:t>
      </w:r>
      <w:r w:rsidDel="00000000" w:rsidR="00000000" w:rsidRPr="00000000">
        <w:rPr>
          <w:rFonts w:ascii="Times New Roman" w:cs="Times New Roman" w:eastAsia="Times New Roman" w:hAnsi="Times New Roman"/>
          <w:b w:val="0"/>
          <w:i w:val="0"/>
          <w:smallCaps w:val="0"/>
          <w:strike w:val="0"/>
          <w:color w:val="22272f"/>
          <w:sz w:val="20"/>
          <w:szCs w:val="20"/>
          <w:highlight w:val="white"/>
          <w:u w:val="none"/>
          <w:vertAlign w:val="baseline"/>
          <w:rtl w:val="0"/>
        </w:rPr>
        <w:t xml:space="preserve">, общей площадью </w:t>
      </w:r>
      <w:r w:rsidDel="00000000" w:rsidR="00000000" w:rsidRPr="00000000">
        <w:rPr>
          <w:rFonts w:ascii="Times New Roman" w:cs="Times New Roman" w:eastAsia="Times New Roman" w:hAnsi="Times New Roman"/>
          <w:b w:val="0"/>
          <w:i w:val="0"/>
          <w:smallCaps w:val="0"/>
          <w:strike w:val="0"/>
          <w:color w:val="333333"/>
          <w:sz w:val="20"/>
          <w:szCs w:val="20"/>
          <w:highlight w:val="white"/>
          <w:u w:val="none"/>
          <w:vertAlign w:val="baseline"/>
          <w:rtl w:val="0"/>
        </w:rPr>
        <w:t xml:space="preserve">12157503 кв. м., </w:t>
      </w:r>
      <w:r w:rsidDel="00000000" w:rsidR="00000000" w:rsidRPr="00000000">
        <w:rPr>
          <w:rFonts w:ascii="Times New Roman" w:cs="Times New Roman" w:eastAsia="Times New Roman" w:hAnsi="Times New Roman"/>
          <w:b w:val="0"/>
          <w:i w:val="0"/>
          <w:smallCaps w:val="0"/>
          <w:strike w:val="0"/>
          <w:color w:val="000000"/>
          <w:sz w:val="20"/>
          <w:szCs w:val="20"/>
          <w:highlight w:val="white"/>
          <w:u w:val="none"/>
          <w:vertAlign w:val="baseline"/>
          <w:rtl w:val="0"/>
        </w:rPr>
        <w:t xml:space="preserve">адрес (местоположение) Местоположение установлено относительно ориентира, расположенного в границах участка. Ориентир в границах землепользования СХПК «Заря». Почтовый адрес ориентира: Республика Мордовия, Атюрьевский район, с. Перевесье.</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22272f"/>
          <w:sz w:val="20"/>
          <w:szCs w:val="20"/>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72f"/>
          <w:sz w:val="20"/>
          <w:szCs w:val="20"/>
          <w:highlight w:val="white"/>
          <w:u w:val="none"/>
          <w:vertAlign w:val="baseline"/>
          <w:rtl w:val="0"/>
        </w:rPr>
        <w:t xml:space="preserve">     Указанные сельскохозяйственная организация или крестьянское (фермерское) хозяйство вправе приобрести данные доли по цене, определяемой как произведение 15 процентов кадастровой стоимости одного квадратного метра земельного участка, что составляет 194049,86 (сто девяносто четыре тысячи сорок девять ) рублей 86 копеек.</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Заявки принимаются по адресу: </w:t>
      </w:r>
      <w:r w:rsidDel="00000000" w:rsidR="00000000" w:rsidRPr="00000000">
        <w:rPr>
          <w:rFonts w:ascii="Times New Roman" w:cs="Times New Roman" w:eastAsia="Times New Roman" w:hAnsi="Times New Roman"/>
          <w:b w:val="0"/>
          <w:i w:val="0"/>
          <w:smallCaps w:val="0"/>
          <w:strike w:val="0"/>
          <w:color w:val="333333"/>
          <w:sz w:val="20"/>
          <w:szCs w:val="20"/>
          <w:highlight w:val="white"/>
          <w:u w:val="none"/>
          <w:vertAlign w:val="baseline"/>
          <w:rtl w:val="0"/>
        </w:rPr>
        <w:t xml:space="preserve">431053, Республика Мордовия, Атюрьевский район, с. Перевесье, Центральная, дом 63.</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