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FCE" w:rsidRDefault="004431D0">
      <w:pPr>
        <w:jc w:val="center"/>
        <w:rPr>
          <w:rFonts w:hint="eastAsia"/>
          <w:b/>
          <w:bCs/>
        </w:rPr>
      </w:pPr>
      <w:bookmarkStart w:id="0" w:name="__DdeLink__572_1133223448"/>
      <w:bookmarkStart w:id="1" w:name="_GoBack"/>
      <w:bookmarkEnd w:id="0"/>
      <w:bookmarkEnd w:id="1"/>
      <w:r>
        <w:rPr>
          <w:b/>
          <w:bCs/>
        </w:rPr>
        <w:t>Как проверить и внести недостающие сведения на свой индивидуальный лицевой счет.</w:t>
      </w:r>
    </w:p>
    <w:p w:rsidR="00262FCE" w:rsidRDefault="00262FCE">
      <w:pPr>
        <w:jc w:val="both"/>
        <w:rPr>
          <w:rFonts w:hint="eastAsia"/>
          <w:sz w:val="22"/>
          <w:szCs w:val="22"/>
        </w:rPr>
      </w:pPr>
    </w:p>
    <w:p w:rsidR="00262FCE" w:rsidRDefault="004431D0">
      <w:pPr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Полнота и корректность сведений о стаже и заработке на индивидуальном лицевом счете обеспечивает размер будущей пенсии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 xml:space="preserve">На индивидуальных лицевых счетах в Пенсионном фонде </w:t>
      </w:r>
      <w:r>
        <w:rPr>
          <w:sz w:val="22"/>
          <w:szCs w:val="22"/>
        </w:rPr>
        <w:t>аккумулируется информация о пенсионных правах каждого застрахованного лица в системе индивидуального (персонифицированного) учета. Сведения, указанные в индивидуальном лицевом счете, формируются на основе данных, передаваемых в ПФР работодателями и граждан</w:t>
      </w:r>
      <w:r>
        <w:rPr>
          <w:sz w:val="22"/>
          <w:szCs w:val="22"/>
        </w:rPr>
        <w:t>ами.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Узнать о сформированных пенсионных правах, которые отражены на индивидуальном лицевом счёте, можно: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proofErr w:type="gramStart"/>
      <w:r>
        <w:rPr>
          <w:sz w:val="22"/>
          <w:szCs w:val="22"/>
        </w:rPr>
        <w:t>в</w:t>
      </w:r>
      <w:proofErr w:type="gramEnd"/>
      <w:r>
        <w:rPr>
          <w:sz w:val="22"/>
          <w:szCs w:val="22"/>
        </w:rPr>
        <w:t xml:space="preserve"> личном кабинете на сайте ПФР или на портале </w:t>
      </w:r>
      <w:proofErr w:type="spellStart"/>
      <w:r>
        <w:rPr>
          <w:sz w:val="22"/>
          <w:szCs w:val="22"/>
        </w:rPr>
        <w:t>госуслуг</w:t>
      </w:r>
      <w:proofErr w:type="spellEnd"/>
      <w:r>
        <w:rPr>
          <w:sz w:val="22"/>
          <w:szCs w:val="22"/>
        </w:rPr>
        <w:t>;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proofErr w:type="gramStart"/>
      <w:r>
        <w:rPr>
          <w:sz w:val="22"/>
          <w:szCs w:val="22"/>
        </w:rPr>
        <w:t>через</w:t>
      </w:r>
      <w:proofErr w:type="gramEnd"/>
      <w:r>
        <w:rPr>
          <w:sz w:val="22"/>
          <w:szCs w:val="22"/>
        </w:rPr>
        <w:t xml:space="preserve"> клиентскую службу ПФР или в МФЦ.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Если гражданин считает, что какие-либо сведения не учтен</w:t>
      </w:r>
      <w:r>
        <w:rPr>
          <w:sz w:val="22"/>
          <w:szCs w:val="22"/>
        </w:rPr>
        <w:t>ы или учтены не в полном объеме, необходимо представить в территориальный орган ПФР заявление о корректировке сведений индивидуального (персонифицированного) учета и внесении уточнений (дополнений) в индивидуальный лицевой счет.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Заявление можно представить</w:t>
      </w:r>
      <w:r>
        <w:rPr>
          <w:sz w:val="22"/>
          <w:szCs w:val="22"/>
        </w:rPr>
        <w:t xml:space="preserve"> следующим способом: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proofErr w:type="gramStart"/>
      <w:r>
        <w:rPr>
          <w:sz w:val="22"/>
          <w:szCs w:val="22"/>
        </w:rPr>
        <w:t>лично</w:t>
      </w:r>
      <w:proofErr w:type="gramEnd"/>
      <w:r>
        <w:rPr>
          <w:sz w:val="22"/>
          <w:szCs w:val="22"/>
        </w:rPr>
        <w:t xml:space="preserve"> или через своего представителя путем подачи непосредственно в клиентской службе ПФР;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proofErr w:type="gramStart"/>
      <w:r>
        <w:rPr>
          <w:sz w:val="22"/>
          <w:szCs w:val="22"/>
        </w:rPr>
        <w:t>путем</w:t>
      </w:r>
      <w:proofErr w:type="gramEnd"/>
      <w:r>
        <w:rPr>
          <w:sz w:val="22"/>
          <w:szCs w:val="22"/>
        </w:rPr>
        <w:t xml:space="preserve"> направления в форме электронного документа в личном кабинете на сайте ПФР или портале </w:t>
      </w:r>
      <w:proofErr w:type="spellStart"/>
      <w:r>
        <w:rPr>
          <w:sz w:val="22"/>
          <w:szCs w:val="22"/>
        </w:rPr>
        <w:t>госуслуг</w:t>
      </w:r>
      <w:proofErr w:type="spellEnd"/>
      <w:r>
        <w:rPr>
          <w:sz w:val="22"/>
          <w:szCs w:val="22"/>
        </w:rPr>
        <w:t>.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Обратиться с заявлением можно в любую клие</w:t>
      </w:r>
      <w:r>
        <w:rPr>
          <w:sz w:val="22"/>
          <w:szCs w:val="22"/>
        </w:rPr>
        <w:t>нтскую службу ПФР независимо от места жительства, места пребывания, места фактического проживания.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Одновременно с заявлением представляется документ, удостоверяющий личность, и документы, подтверждающие недостающие сведения: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proofErr w:type="gramStart"/>
      <w:r>
        <w:rPr>
          <w:sz w:val="22"/>
          <w:szCs w:val="22"/>
        </w:rPr>
        <w:t>трудовая</w:t>
      </w:r>
      <w:proofErr w:type="gramEnd"/>
      <w:r>
        <w:rPr>
          <w:sz w:val="22"/>
          <w:szCs w:val="22"/>
        </w:rPr>
        <w:t xml:space="preserve"> книжка;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proofErr w:type="gramStart"/>
      <w:r>
        <w:rPr>
          <w:sz w:val="22"/>
          <w:szCs w:val="22"/>
        </w:rPr>
        <w:t>письменные</w:t>
      </w:r>
      <w:proofErr w:type="gramEnd"/>
      <w:r>
        <w:rPr>
          <w:sz w:val="22"/>
          <w:szCs w:val="22"/>
        </w:rPr>
        <w:t xml:space="preserve"> тру</w:t>
      </w:r>
      <w:r>
        <w:rPr>
          <w:sz w:val="22"/>
          <w:szCs w:val="22"/>
        </w:rPr>
        <w:t>довые договоры, оформленные в соответствии с трудовым законодательством, справки, выдаваемые работодателями или соответствующими государственными (муниципальными) органами, выписки из приказов, лицевые счета и ведомости на выдачу заработной платы;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proofErr w:type="gramStart"/>
      <w:r>
        <w:rPr>
          <w:sz w:val="22"/>
          <w:szCs w:val="22"/>
        </w:rPr>
        <w:t>справки</w:t>
      </w:r>
      <w:proofErr w:type="gramEnd"/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службы занятости;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proofErr w:type="gramStart"/>
      <w:r>
        <w:rPr>
          <w:sz w:val="22"/>
          <w:szCs w:val="22"/>
        </w:rPr>
        <w:t>архивные</w:t>
      </w:r>
      <w:proofErr w:type="gramEnd"/>
      <w:r>
        <w:rPr>
          <w:sz w:val="22"/>
          <w:szCs w:val="22"/>
        </w:rPr>
        <w:t xml:space="preserve"> справки;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proofErr w:type="gramStart"/>
      <w:r>
        <w:rPr>
          <w:sz w:val="22"/>
          <w:szCs w:val="22"/>
        </w:rPr>
        <w:t>военный</w:t>
      </w:r>
      <w:proofErr w:type="gramEnd"/>
      <w:r>
        <w:rPr>
          <w:sz w:val="22"/>
          <w:szCs w:val="22"/>
        </w:rPr>
        <w:t xml:space="preserve"> билет (в случае прохождения военной службы);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proofErr w:type="gramStart"/>
      <w:r>
        <w:rPr>
          <w:sz w:val="22"/>
          <w:szCs w:val="22"/>
        </w:rPr>
        <w:t>документы</w:t>
      </w:r>
      <w:proofErr w:type="gramEnd"/>
      <w:r>
        <w:rPr>
          <w:sz w:val="22"/>
          <w:szCs w:val="22"/>
        </w:rPr>
        <w:t xml:space="preserve"> об образовании;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proofErr w:type="gramStart"/>
      <w:r>
        <w:rPr>
          <w:sz w:val="22"/>
          <w:szCs w:val="22"/>
        </w:rPr>
        <w:t>документы</w:t>
      </w:r>
      <w:proofErr w:type="gramEnd"/>
      <w:r>
        <w:rPr>
          <w:sz w:val="22"/>
          <w:szCs w:val="22"/>
        </w:rPr>
        <w:t>, подтверждающие осуществление предпринимательской деятельности;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proofErr w:type="gramStart"/>
      <w:r>
        <w:rPr>
          <w:sz w:val="22"/>
          <w:szCs w:val="22"/>
        </w:rPr>
        <w:t>другие</w:t>
      </w:r>
      <w:proofErr w:type="gramEnd"/>
      <w:r>
        <w:rPr>
          <w:sz w:val="22"/>
          <w:szCs w:val="22"/>
        </w:rPr>
        <w:t xml:space="preserve"> юридически значимые документы (свидетельство о браке, о рожд</w:t>
      </w:r>
      <w:r>
        <w:rPr>
          <w:sz w:val="22"/>
          <w:szCs w:val="22"/>
        </w:rPr>
        <w:t>ении детей и т.п.);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proofErr w:type="gramStart"/>
      <w:r>
        <w:rPr>
          <w:sz w:val="22"/>
          <w:szCs w:val="22"/>
        </w:rPr>
        <w:t>документы</w:t>
      </w:r>
      <w:proofErr w:type="gramEnd"/>
      <w:r>
        <w:rPr>
          <w:sz w:val="22"/>
          <w:szCs w:val="22"/>
        </w:rPr>
        <w:t xml:space="preserve"> о заработке до 01.01.2002.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При направлении заявления в форме электронного документа прикладываются копии указанных документов.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Если имя, отчество или фамилия в представленном документе не совпадают с именем, отчеством или фами</w:t>
      </w:r>
      <w:r>
        <w:rPr>
          <w:sz w:val="22"/>
          <w:szCs w:val="22"/>
        </w:rPr>
        <w:t>лией, указанными в документе, удостоверяющем личность, необходимо также представить свидетельство о браке, свидетельство о перемене имени или свидетельство о расторжении брака.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При подаче заявления от имени гражданина его законным представителем дополнител</w:t>
      </w:r>
      <w:r>
        <w:rPr>
          <w:sz w:val="22"/>
          <w:szCs w:val="22"/>
        </w:rPr>
        <w:t>ьно представляются документы, удостоверяющие полномочия законного представителя, а также документы, удостоверяющие его личность. В случае если доверенность удостоверена нотариально, документа, удостоверяющего личность гражданина, интересы которого представ</w:t>
      </w:r>
      <w:r>
        <w:rPr>
          <w:sz w:val="22"/>
          <w:szCs w:val="22"/>
        </w:rPr>
        <w:t>ляются, не требуется.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Территориальным органом ПФР представленные гражданином заявление и документы рассматриваются в течение 10 дней.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При необходимости направления территориальным органом ПФР запроса о подтверждении трудовой деятельности гражданина в архив</w:t>
      </w:r>
      <w:r>
        <w:rPr>
          <w:sz w:val="22"/>
          <w:szCs w:val="22"/>
        </w:rPr>
        <w:t xml:space="preserve"> или организации, располагающие данными сведениями, срок рассмотрения заявления продлевается на срок до трех месяцев.</w:t>
      </w:r>
    </w:p>
    <w:p w:rsidR="00262FCE" w:rsidRDefault="004431D0">
      <w:pPr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О результатах принятого территориальным органом ПФР решения гражданин информируется способом, указанным в заявлении.</w:t>
      </w:r>
    </w:p>
    <w:sectPr w:rsidR="00262FCE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5315CC"/>
    <w:multiLevelType w:val="multilevel"/>
    <w:tmpl w:val="CB88A42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FCE"/>
    <w:rsid w:val="00262FCE"/>
    <w:rsid w:val="00443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6C84F6-B1F2-4116-AA03-BA218FAED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Акашева Светлана Петровна</dc:creator>
  <cp:lastModifiedBy>Акашева Светлана Петровна</cp:lastModifiedBy>
  <cp:revision>2</cp:revision>
  <dcterms:created xsi:type="dcterms:W3CDTF">2021-11-11T08:33:00Z</dcterms:created>
  <dcterms:modified xsi:type="dcterms:W3CDTF">2021-11-11T08:33:00Z</dcterms:modified>
  <dc:language>ru-RU</dc:language>
</cp:coreProperties>
</file>