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666" w:rsidRDefault="00F20E7D">
      <w:pPr>
        <w:pStyle w:val="a1"/>
        <w:jc w:val="center"/>
        <w:rPr>
          <w:rFonts w:hint="eastAsia"/>
          <w:b/>
          <w:bCs/>
        </w:rPr>
      </w:pPr>
      <w:bookmarkStart w:id="0" w:name="__DdeLink__655_1271495174"/>
      <w:bookmarkStart w:id="1" w:name="_GoBack"/>
      <w:bookmarkEnd w:id="1"/>
      <w:r>
        <w:rPr>
          <w:b/>
          <w:bCs/>
        </w:rPr>
        <w:t xml:space="preserve">Направить средства </w:t>
      </w:r>
      <w:proofErr w:type="spellStart"/>
      <w:r>
        <w:rPr>
          <w:b/>
          <w:bCs/>
        </w:rPr>
        <w:t>маткапитала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>можно</w:t>
      </w:r>
      <w:bookmarkEnd w:id="0"/>
      <w:r>
        <w:rPr>
          <w:b/>
          <w:bCs/>
        </w:rPr>
        <w:t xml:space="preserve"> по пяти направлениям.</w:t>
      </w:r>
    </w:p>
    <w:p w:rsidR="004B7666" w:rsidRDefault="00F20E7D">
      <w:pPr>
        <w:pStyle w:val="a1"/>
        <w:jc w:val="both"/>
        <w:rPr>
          <w:rFonts w:hint="eastAsia"/>
        </w:rPr>
      </w:pPr>
      <w:r>
        <w:t>Н</w:t>
      </w:r>
      <w:r>
        <w:t>апомина</w:t>
      </w:r>
      <w:r>
        <w:t>ем</w:t>
      </w:r>
      <w:r>
        <w:t xml:space="preserve"> </w:t>
      </w:r>
      <w:proofErr w:type="gramStart"/>
      <w:r>
        <w:t>гражданам  о</w:t>
      </w:r>
      <w:proofErr w:type="gramEnd"/>
      <w:r>
        <w:t xml:space="preserve"> способах использования средств материнского (семейного) капитала (МСК)</w:t>
      </w:r>
      <w:r>
        <w:rPr>
          <w:rStyle w:val="a5"/>
        </w:rPr>
        <w:t xml:space="preserve">. </w:t>
      </w:r>
      <w:r>
        <w:t>Ими можно распорядиться по следующим направлениям:</w:t>
      </w:r>
    </w:p>
    <w:p w:rsidR="004B7666" w:rsidRDefault="00F20E7D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r>
        <w:rPr>
          <w:rStyle w:val="a7"/>
        </w:rPr>
        <w:t>Улучшение жилищных условий</w:t>
      </w:r>
      <w:r>
        <w:t>. Оно подразумевает покупку или строительство жилья (с привлечением подрядной организацией или без ее участия), уплата по первоначальному взносу по жилищному кредиту, платеж за участие в договоре по долевому строительству и др. При этом жилье может находит</w:t>
      </w:r>
      <w:r>
        <w:t xml:space="preserve">ься в любом регионе страны; </w:t>
      </w:r>
    </w:p>
    <w:p w:rsidR="004B7666" w:rsidRDefault="00F20E7D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r>
        <w:rPr>
          <w:rStyle w:val="a7"/>
        </w:rPr>
        <w:t>Получение ежемесячной выплаты из средств МСК</w:t>
      </w:r>
      <w:r>
        <w:t xml:space="preserve">. Направить средства </w:t>
      </w:r>
      <w:proofErr w:type="spellStart"/>
      <w:r>
        <w:t>маткапитала</w:t>
      </w:r>
      <w:proofErr w:type="spellEnd"/>
      <w:r>
        <w:t xml:space="preserve"> на эти цели могут семьи с невысокими доходами.</w:t>
      </w:r>
    </w:p>
    <w:p w:rsidR="004B7666" w:rsidRDefault="00F20E7D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r>
        <w:rPr>
          <w:rStyle w:val="a7"/>
        </w:rPr>
        <w:t>Обучение детей.</w:t>
      </w:r>
      <w:r>
        <w:t xml:space="preserve"> Направить средства МСК можно на обучение в ВУЗе, проживание в общежитии, пребывание реб</w:t>
      </w:r>
      <w:r>
        <w:t xml:space="preserve">енка в детском саду и др. Возраст ребенка, на обучение которого направлены средства МСК, не должен превышать 25 лет. Кроме того, учебное заведение должно находиться на территории РФ и иметь лицензию на оказание образовательных услуг; </w:t>
      </w:r>
    </w:p>
    <w:p w:rsidR="004B7666" w:rsidRDefault="00F20E7D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r>
        <w:rPr>
          <w:rStyle w:val="a7"/>
        </w:rPr>
        <w:t xml:space="preserve">Формирование будущей </w:t>
      </w:r>
      <w:r>
        <w:rPr>
          <w:rStyle w:val="a7"/>
        </w:rPr>
        <w:t xml:space="preserve">пенсии мамы. </w:t>
      </w:r>
      <w:r>
        <w:t xml:space="preserve">Если владелец сертификата направил средства на эти цели, а затем изменил своё решение, у гражданина есть полгода, чтобы определить другое направление использования средств; </w:t>
      </w:r>
    </w:p>
    <w:p w:rsidR="004B7666" w:rsidRDefault="00F20E7D">
      <w:pPr>
        <w:pStyle w:val="a1"/>
        <w:numPr>
          <w:ilvl w:val="0"/>
          <w:numId w:val="2"/>
        </w:numPr>
        <w:tabs>
          <w:tab w:val="left" w:pos="0"/>
        </w:tabs>
        <w:jc w:val="both"/>
        <w:rPr>
          <w:rFonts w:hint="eastAsia"/>
        </w:rPr>
      </w:pPr>
      <w:r>
        <w:rPr>
          <w:rStyle w:val="a7"/>
        </w:rPr>
        <w:t xml:space="preserve">Приобретение товаров и услуг для социальной адаптации и </w:t>
      </w:r>
      <w:proofErr w:type="spellStart"/>
      <w:r>
        <w:rPr>
          <w:rStyle w:val="a7"/>
        </w:rPr>
        <w:t>интергации</w:t>
      </w:r>
      <w:proofErr w:type="spellEnd"/>
      <w:r>
        <w:rPr>
          <w:rStyle w:val="a7"/>
        </w:rPr>
        <w:t xml:space="preserve"> в </w:t>
      </w:r>
      <w:r>
        <w:rPr>
          <w:rStyle w:val="a7"/>
        </w:rPr>
        <w:t>общество детей-инвалидов.</w:t>
      </w:r>
      <w:r>
        <w:t xml:space="preserve"> </w:t>
      </w:r>
    </w:p>
    <w:p w:rsidR="004B7666" w:rsidRDefault="00F20E7D">
      <w:pPr>
        <w:pStyle w:val="a1"/>
        <w:jc w:val="both"/>
        <w:rPr>
          <w:rFonts w:hint="eastAsia"/>
        </w:rPr>
      </w:pPr>
      <w:r>
        <w:rPr>
          <w:rStyle w:val="a5"/>
        </w:rPr>
        <w:t xml:space="preserve"> Внимание! </w:t>
      </w:r>
      <w:r>
        <w:t xml:space="preserve">ПФР осуществляет контроль за реализацией программы поддержки семей с детьми.  Заявления на распоряжение средствами МСК проходят проверку. Запросы отправляются в различные ведомства – </w:t>
      </w:r>
      <w:proofErr w:type="spellStart"/>
      <w:r>
        <w:t>Росреестр</w:t>
      </w:r>
      <w:proofErr w:type="spellEnd"/>
      <w:r>
        <w:t>, МВД, ЗАГС, органы опеки.</w:t>
      </w:r>
      <w:r>
        <w:t xml:space="preserve"> При подозрении </w:t>
      </w:r>
      <w:proofErr w:type="gramStart"/>
      <w:r>
        <w:t>на  неправомерное</w:t>
      </w:r>
      <w:proofErr w:type="gramEnd"/>
      <w:r>
        <w:t xml:space="preserve"> использование средств МСК, соответствующая информация направляется в правоохранительные органы.  </w:t>
      </w:r>
      <w:r>
        <w:rPr>
          <w:rStyle w:val="a5"/>
        </w:rPr>
        <w:t>При неправомерном использовании средств материнского капитала владельцы сертификата несут ответственность в соответствии с ро</w:t>
      </w:r>
      <w:r>
        <w:rPr>
          <w:rStyle w:val="a5"/>
        </w:rPr>
        <w:t>ссийским законодательством.</w:t>
      </w:r>
    </w:p>
    <w:sectPr w:rsidR="004B766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27302"/>
    <w:multiLevelType w:val="multilevel"/>
    <w:tmpl w:val="E5245B10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74AA5DDF"/>
    <w:multiLevelType w:val="multilevel"/>
    <w:tmpl w:val="DE82E11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666"/>
    <w:rsid w:val="004B7666"/>
    <w:rsid w:val="00F2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58517F-F1CF-419A-BE13-983D12FF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ыделение жирным"/>
    <w:rPr>
      <w:b/>
      <w:bCs/>
    </w:rPr>
  </w:style>
  <w:style w:type="character" w:customStyle="1" w:styleId="a6">
    <w:name w:val="Символ нумерации"/>
    <w:qFormat/>
  </w:style>
  <w:style w:type="character" w:styleId="a7">
    <w:name w:val="Emphasis"/>
    <w:rPr>
      <w:i/>
      <w:i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8">
    <w:name w:val="List"/>
    <w:basedOn w:val="a1"/>
  </w:style>
  <w:style w:type="paragraph" w:styleId="a9">
    <w:name w:val="Title"/>
    <w:basedOn w:val="a"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pPr>
      <w:suppressLineNumbers/>
    </w:pPr>
  </w:style>
  <w:style w:type="paragraph" w:customStyle="1" w:styleId="ab">
    <w:name w:val="Блочная цитата"/>
    <w:basedOn w:val="a"/>
    <w:qFormat/>
    <w:pPr>
      <w:spacing w:after="283"/>
      <w:ind w:left="567" w:right="567"/>
    </w:pPr>
  </w:style>
  <w:style w:type="paragraph" w:customStyle="1" w:styleId="ac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d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2021-11-02T09:18:00Z</dcterms:created>
  <dcterms:modified xsi:type="dcterms:W3CDTF">2021-11-02T09:18:00Z</dcterms:modified>
  <dc:language>ru-RU</dc:language>
</cp:coreProperties>
</file>