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81B" w:rsidRPr="000F31F3" w:rsidRDefault="0081081B" w:rsidP="000F31F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F31F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Достойная пенсия в будущем — белая зарплата сегодня</w:t>
      </w:r>
    </w:p>
    <w:p w:rsidR="0081081B" w:rsidRPr="000F31F3" w:rsidRDefault="0081081B" w:rsidP="000F31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З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адачи сокращения неформальной занятости, ликвидации «серых зарплат», обеспечения роста страховых выплат во внебюджетные фонды относятся к числу приоритетных в сфере трудовых отношений.</w:t>
      </w: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ПФР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обращает внимание, что работодатель, выплачивающий зарплату в «конверте», лишает не только своих сотрудников достойной пенсии в будущем, но и влияет на пенсии нынешних пенсионеров, поскольку от «серой» зарплаты не производятся отчисления в Пенсионный фонд.</w:t>
      </w: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суммы страховых взносов, которую уплачивает работодатель за конкретного работника в Пенсионный фонд, напрямую зависит будущая пенси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bookmarkStart w:id="0" w:name="_GoBack"/>
      <w:bookmarkEnd w:id="0"/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гражданина. Уплата страховых взносов с заниженной суммы заработной платы или неуплата взносов вовсе приводит к уменьшению размера пенсии. Таким образом, все то, что выплачивается неофициально на руки, при назначении пенсии учитываться не будет. Кроме этого граждане, работающие без официального оформления, лишены возможности получать в полном объеме пособие по временной нетрудоспособности, безработице, по уходу за ребенком и выходные пособия в случае увольнения по сокращению штатов.</w:t>
      </w: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Получить информацию о сформированных пенсионных правах (о количестве пенсионных коэффициентов, страховом стаже, суммах страховых взносов) можно через электронный сервис «Личный кабинет гражданина» на сайте </w:t>
      </w:r>
      <w:hyperlink r:id="rId4" w:tgtFrame="_blank" w:history="1">
        <w:r w:rsidR="0081081B" w:rsidRPr="000F31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ПФР</w:t>
        </w:r>
      </w:hyperlink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вы считаете, что какие-либо сведения не учтены или учтены не в полном объеме, у вас есть возможность заблаговременно обратиться к работодателю для уточнения данных и представления их в территориальный орган ПФР.</w:t>
      </w: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работающие граждане имеют право бесплатно получать от своего работодателя копию индивидуальных сведений, предоставляемых на них в Пенсионный фонд, и таким образом контролировать формирование своей будущей пенсии. Запрашивать выписку о состоянии индивидуального лицевого счета можно и в территориальном органе ПФР, а также на Едином портале государственных и муниципальных услуг в подразделе «Получение информации о состоянии индивидуального лицевого счета».</w:t>
      </w:r>
    </w:p>
    <w:p w:rsidR="00DA79C6" w:rsidRPr="000F31F3" w:rsidRDefault="00DA79C6">
      <w:pPr>
        <w:rPr>
          <w:rFonts w:ascii="Times New Roman" w:hAnsi="Times New Roman" w:cs="Times New Roman"/>
          <w:sz w:val="28"/>
          <w:szCs w:val="28"/>
        </w:rPr>
      </w:pPr>
    </w:p>
    <w:sectPr w:rsidR="00DA79C6" w:rsidRPr="000F3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81B"/>
    <w:rsid w:val="000F31F3"/>
    <w:rsid w:val="0081081B"/>
    <w:rsid w:val="00DA79C6"/>
    <w:rsid w:val="00EB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1C27F9-5F67-4B23-99FC-2B25F9CC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08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08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10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108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9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09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90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Кудаева Наталья Александровна</cp:lastModifiedBy>
  <cp:revision>3</cp:revision>
  <dcterms:created xsi:type="dcterms:W3CDTF">2021-08-11T13:52:00Z</dcterms:created>
  <dcterms:modified xsi:type="dcterms:W3CDTF">2021-08-12T05:50:00Z</dcterms:modified>
</cp:coreProperties>
</file>