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numPr>
          <w:ilvl w:val="0"/>
          <w:numId w:val="1"/>
        </w:numPr>
        <w:spacing w:lineRule="auto" w:line="240" w:before="0" w:after="0"/>
        <w:ind w:left="0" w:right="0" w:hanging="0"/>
        <w:rPr>
          <w:sz w:val="26"/>
          <w:szCs w:val="26"/>
        </w:rPr>
      </w:pPr>
      <w:bookmarkStart w:id="0" w:name="__DdeLink__283_996337576"/>
      <w:bookmarkEnd w:id="0"/>
      <w:r>
        <w:rPr>
          <w:sz w:val="26"/>
          <w:szCs w:val="26"/>
        </w:rPr>
        <w:t>Почему нужно зарегистрироваться на портале госуслуг прямо сейчас?</w:t>
      </w:r>
    </w:p>
    <w:p>
      <w:pPr>
        <w:pStyle w:val="Style14"/>
        <w:spacing w:lineRule="auto" w:line="240" w:before="0" w:after="0"/>
        <w:ind w:left="0" w:right="0" w:hanging="0"/>
        <w:rPr>
          <w:sz w:val="26"/>
          <w:szCs w:val="26"/>
        </w:rPr>
      </w:pPr>
      <w:r>
        <w:rPr/>
      </w:r>
    </w:p>
    <w:p>
      <w:pPr>
        <w:pStyle w:val="Style14"/>
        <w:spacing w:lineRule="auto" w:line="240" w:before="0" w:after="0"/>
        <w:ind w:left="0" w:right="0" w:hanging="0"/>
        <w:jc w:val="both"/>
        <w:rPr>
          <w:sz w:val="26"/>
          <w:szCs w:val="26"/>
        </w:rPr>
      </w:pPr>
      <w:r>
        <w:rPr>
          <w:sz w:val="26"/>
          <w:szCs w:val="26"/>
        </w:rPr>
        <w:t>Современный сайт госуслуг – это пример успешного внедрения электронных технологий в нашу жизнь. «Открыть» свой личный электронный кабинет - значит приобрести универсальный ключ к получению государственных услуг в режиме 24/7.</w:t>
      </w:r>
    </w:p>
    <w:p>
      <w:pPr>
        <w:pStyle w:val="Style14"/>
        <w:spacing w:lineRule="auto" w:line="240" w:before="0" w:after="0"/>
        <w:ind w:left="0" w:right="0" w:hanging="0"/>
        <w:jc w:val="both"/>
        <w:rPr>
          <w:sz w:val="26"/>
          <w:szCs w:val="26"/>
        </w:rPr>
      </w:pPr>
      <w:r>
        <w:rPr>
          <w:sz w:val="26"/>
          <w:szCs w:val="26"/>
        </w:rPr>
        <w:t>Напоминаем, что для получения электронных услуг нужна учетная запись. Персональные логин и пароль устанавливаются при регистрации в Единой системе идентификации и аутентификации (ЕСИА). Учетная запись даст доступ не только к порталу госуслуг, но и ко многим другим официальным интернет-ресурсам различных учреждений и организаций, в том числе и доступ к услугам, предоставляемым Пенсионным фондом Российской Федерации.</w:t>
      </w:r>
    </w:p>
    <w:p>
      <w:pPr>
        <w:pStyle w:val="Style14"/>
        <w:spacing w:lineRule="auto" w:line="240" w:before="0" w:after="0"/>
        <w:ind w:left="0" w:right="0" w:hanging="0"/>
        <w:jc w:val="both"/>
        <w:rPr>
          <w:sz w:val="26"/>
          <w:szCs w:val="26"/>
        </w:rPr>
      </w:pPr>
      <w:r>
        <w:rPr>
          <w:sz w:val="26"/>
          <w:szCs w:val="26"/>
        </w:rPr>
        <w:t>Ежегодно функционал портала госуслуг значительно расширяется. К примеру, сегодня, 1 июля, на стартовой странице сайта появился раздел «Новые выплаты», приуроченный к  началу приема заявлений Пенсионным фондом РФ на новые ежемесячные пособия беременным женщинам и семьям с детьми от 8 до 16 лет включительно. Кроме того, в ближайший месяц посредством портала госуслуг органами ПФР будет осуществляться еще одна выплата – детям от 6 до 18 лет – для их подготовки к началу учебного года. В связи с этим северо-осетинское подразделение Фонда настоятельно рекомендует жителям республики, кому указанные выплаты положены, быть зарегистрированными в системе ЕСИА и иметь доступ к порталу государственных услуг.</w:t>
      </w:r>
    </w:p>
    <w:p>
      <w:pPr>
        <w:pStyle w:val="Style14"/>
        <w:spacing w:lineRule="auto" w:line="240" w:before="0" w:after="0"/>
        <w:ind w:left="0" w:right="0" w:hanging="0"/>
        <w:jc w:val="both"/>
        <w:rPr/>
      </w:pPr>
      <w:r>
        <w:rPr>
          <w:rStyle w:val="Style11"/>
          <w:sz w:val="26"/>
          <w:szCs w:val="26"/>
        </w:rPr>
        <w:t>Как зарегистрироваться на портале госуслуг?</w:t>
      </w:r>
    </w:p>
    <w:p>
      <w:pPr>
        <w:pStyle w:val="Style14"/>
        <w:spacing w:lineRule="auto" w:line="240" w:before="0" w:after="0"/>
        <w:ind w:left="0" w:right="0" w:hanging="0"/>
        <w:jc w:val="both"/>
        <w:rPr>
          <w:sz w:val="26"/>
          <w:szCs w:val="26"/>
        </w:rPr>
      </w:pPr>
      <w:r>
        <w:rPr>
          <w:sz w:val="26"/>
          <w:szCs w:val="26"/>
        </w:rPr>
        <w:t>В строке поиска наберите адрес: www.gosuslugi.ru</w:t>
      </w:r>
    </w:p>
    <w:p>
      <w:pPr>
        <w:pStyle w:val="Style14"/>
        <w:spacing w:lineRule="auto" w:line="240" w:before="0" w:after="0"/>
        <w:ind w:left="0" w:right="0" w:hanging="0"/>
        <w:jc w:val="both"/>
        <w:rPr/>
      </w:pPr>
      <w:r>
        <w:rPr>
          <w:rStyle w:val="Style11"/>
          <w:sz w:val="26"/>
          <w:szCs w:val="26"/>
        </w:rPr>
        <w:t>Шаг 1. Регистрация упрощенной учетной записи.</w:t>
      </w:r>
    </w:p>
    <w:p>
      <w:pPr>
        <w:pStyle w:val="Style14"/>
        <w:spacing w:lineRule="auto" w:line="240" w:before="0" w:after="0"/>
        <w:ind w:left="0" w:right="0" w:hanging="0"/>
        <w:jc w:val="both"/>
        <w:rPr>
          <w:sz w:val="26"/>
          <w:szCs w:val="26"/>
        </w:rPr>
      </w:pPr>
      <w:r>
        <w:rPr>
          <w:sz w:val="26"/>
          <w:szCs w:val="26"/>
        </w:rPr>
        <w:t>Укажите в регистрационной форме на портале госуслуг фамилию, имя, мобильный телефон и адрес электронной почты. После клика на кнопку регистрации Вы получите смс с кодом подтверждения регистрации.</w:t>
      </w:r>
    </w:p>
    <w:p>
      <w:pPr>
        <w:pStyle w:val="Style14"/>
        <w:spacing w:lineRule="auto" w:line="240" w:before="0" w:after="0"/>
        <w:ind w:left="0" w:right="0" w:hanging="0"/>
        <w:jc w:val="both"/>
        <w:rPr/>
      </w:pPr>
      <w:r>
        <w:rPr>
          <w:rStyle w:val="Style11"/>
          <w:sz w:val="26"/>
          <w:szCs w:val="26"/>
        </w:rPr>
        <w:t>Шаг 2. Подтверждение личных данных – создание стандартной учетной записи.</w:t>
      </w:r>
    </w:p>
    <w:p>
      <w:pPr>
        <w:pStyle w:val="Style14"/>
        <w:spacing w:lineRule="auto" w:line="240" w:before="0" w:after="0"/>
        <w:ind w:left="0" w:right="0" w:hanging="0"/>
        <w:jc w:val="both"/>
        <w:rPr>
          <w:sz w:val="26"/>
          <w:szCs w:val="26"/>
        </w:rPr>
      </w:pPr>
      <w:r>
        <w:rPr>
          <w:sz w:val="26"/>
          <w:szCs w:val="26"/>
        </w:rPr>
        <w:t>Заполните профиль пользователя – укажите СНИЛС и данные документа, удостоверяющего личность (паспорт гражданина РФ). Данные проходят проверку в ФМС РФ и Пенсионном фонде РФ. На Ваш электронный адрес будет направлено уведомление о результатах проверки. Это может занять от нескольких минут до нескольких дней.</w:t>
      </w:r>
    </w:p>
    <w:p>
      <w:pPr>
        <w:pStyle w:val="Style14"/>
        <w:spacing w:lineRule="auto" w:line="240" w:before="0" w:after="0"/>
        <w:ind w:left="0" w:right="0" w:hanging="0"/>
        <w:jc w:val="both"/>
        <w:rPr/>
      </w:pPr>
      <w:r>
        <w:rPr>
          <w:rStyle w:val="Style11"/>
          <w:sz w:val="26"/>
          <w:szCs w:val="26"/>
        </w:rPr>
        <w:t>Шаг 3. Подтверждение личности – создание подтвержденной учетной записи. </w:t>
      </w:r>
      <w:r>
        <w:rPr>
          <w:sz w:val="26"/>
          <w:szCs w:val="26"/>
        </w:rPr>
        <w:t>Сделать это можно тремя способами:</w:t>
      </w:r>
    </w:p>
    <w:p>
      <w:pPr>
        <w:pStyle w:val="Style14"/>
        <w:numPr>
          <w:ilvl w:val="0"/>
          <w:numId w:val="2"/>
        </w:numPr>
        <w:tabs>
          <w:tab w:val="left" w:pos="0" w:leader="none"/>
        </w:tabs>
        <w:spacing w:lineRule="auto" w:line="240" w:before="0" w:after="0"/>
        <w:ind w:left="707" w:right="0" w:hanging="283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1) через онлайн-банки - если вы являетесь пользователями интернет-банков Сбербанк, Тинькофф, ВТБ и Почта Банк; </w:t>
      </w:r>
    </w:p>
    <w:p>
      <w:pPr>
        <w:pStyle w:val="Style14"/>
        <w:numPr>
          <w:ilvl w:val="0"/>
          <w:numId w:val="2"/>
        </w:numPr>
        <w:tabs>
          <w:tab w:val="left" w:pos="0" w:leader="none"/>
        </w:tabs>
        <w:spacing w:lineRule="auto" w:line="240" w:before="0" w:after="0"/>
        <w:ind w:left="707" w:right="0" w:hanging="283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2) через Центры обслуживания - МФЦ, банки, государственные учреждения и т.д.; </w:t>
      </w:r>
    </w:p>
    <w:p>
      <w:pPr>
        <w:pStyle w:val="Style14"/>
        <w:numPr>
          <w:ilvl w:val="0"/>
          <w:numId w:val="2"/>
        </w:numPr>
        <w:tabs>
          <w:tab w:val="left" w:pos="0" w:leader="none"/>
        </w:tabs>
        <w:spacing w:lineRule="auto" w:line="240" w:before="0" w:after="0"/>
        <w:ind w:left="707" w:right="0" w:hanging="283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3) через Почту России - в личном кабинете на портале госуслуг закажите код подтверждения личности. Код вышлют заказным письмом. </w:t>
      </w:r>
    </w:p>
    <w:p>
      <w:pPr>
        <w:pStyle w:val="Style14"/>
        <w:spacing w:lineRule="auto" w:line="240" w:before="0" w:after="0"/>
        <w:ind w:left="0" w:right="0" w:hanging="0"/>
        <w:jc w:val="both"/>
        <w:rPr>
          <w:sz w:val="26"/>
          <w:szCs w:val="26"/>
        </w:rPr>
      </w:pPr>
      <w:r>
        <w:rPr>
          <w:sz w:val="26"/>
          <w:szCs w:val="26"/>
        </w:rPr>
        <w:t>Также напоминаем, что жителям республики окажут содействие во всех клиентских службах ПФР республики. Прием по вопросу регистрации в ЕСИА территориальные органы Пенсионного фонда республики ведут в ежедневном режиме в рабочее время с понедельника по пятницу.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OpenSymbol">
    <w:altName w:val="Arial Unicode MS"/>
    <w:charset w:val="02"/>
    <w:family w:val="auto"/>
    <w:pitch w:val="default"/>
  </w:font>
  <w:font w:name="Liberation Sans">
    <w:altName w:val="Arial"/>
    <w:charset w:val="cc"/>
    <w:family w:val="swiss"/>
    <w:pitch w:val="variable"/>
  </w:font>
  <w:font w:name="Symbol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rFonts w:cs="OpenSymbol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79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3"/>
    <w:next w:val="Style14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3"/>
    <w:next w:val="Style14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3"/>
    <w:next w:val="Style14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Выделение жирным"/>
    <w:rPr>
      <w:b/>
      <w:bCs/>
    </w:rPr>
  </w:style>
  <w:style w:type="character" w:styleId="Style12">
    <w:name w:val="Маркеры списка"/>
    <w:qFormat/>
    <w:rPr>
      <w:rFonts w:ascii="OpenSymbol" w:hAnsi="OpenSymbol" w:eastAsia="OpenSymbol" w:cs="OpenSymbol"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Основной текст"/>
    <w:basedOn w:val="Normal"/>
    <w:pPr>
      <w:spacing w:lineRule="auto" w:line="288" w:before="0" w:after="140"/>
    </w:pPr>
    <w:rPr/>
  </w:style>
  <w:style w:type="paragraph" w:styleId="Style15">
    <w:name w:val="Список"/>
    <w:basedOn w:val="Style14"/>
    <w:pPr/>
    <w:rPr>
      <w:rFonts w:cs="Mangal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yle18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9">
    <w:name w:val="Заглавие"/>
    <w:basedOn w:val="Style13"/>
    <w:next w:val="Style14"/>
    <w:pPr>
      <w:jc w:val="center"/>
    </w:pPr>
    <w:rPr>
      <w:b/>
      <w:bCs/>
      <w:sz w:val="56"/>
      <w:szCs w:val="56"/>
    </w:rPr>
  </w:style>
  <w:style w:type="paragraph" w:styleId="Style20">
    <w:name w:val="Подзаголовок"/>
    <w:basedOn w:val="Style13"/>
    <w:next w:val="Style14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2021-07-06T16:37:01Z</dcterms:created>
  <dc:language>ru-RU</dc:language>
  <dcterms:modified xsi:type="dcterms:W3CDTF">2021-07-06T16:37:56Z</dcterms:modified>
  <cp:revision>1</cp:revision>
</cp:coreProperties>
</file>