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4F4" w:rsidRDefault="00DF64F4" w:rsidP="00A508E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508E3" w:rsidRPr="00DF64F4" w:rsidRDefault="00A508E3" w:rsidP="00DF64F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F64F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Заявление о переводе пенсионных накоплений можно подать до 1 декабря</w:t>
      </w:r>
    </w:p>
    <w:p w:rsidR="00DF64F4" w:rsidRDefault="00DF64F4" w:rsidP="00A508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="00A508E3" w:rsidRPr="00DF6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межрайонное)</w:t>
      </w:r>
      <w:r w:rsidR="00A508E3" w:rsidRPr="00DF64F4">
        <w:rPr>
          <w:rFonts w:ascii="Times New Roman" w:eastAsia="Times New Roman" w:hAnsi="Times New Roman" w:cs="Times New Roman"/>
          <w:sz w:val="28"/>
          <w:szCs w:val="28"/>
          <w:lang w:eastAsia="ru-RU"/>
        </w:rPr>
        <w:t>  в</w:t>
      </w:r>
      <w:proofErr w:type="gramEnd"/>
      <w:r w:rsidR="00A508E3" w:rsidRPr="00DF6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первом квартале 2021 года  приняло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508E3" w:rsidRPr="00DF6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заявлений граждан о переводе пенсионных накоплений.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</w:t>
      </w:r>
      <w:r w:rsidR="00A508E3" w:rsidRPr="00DF6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были</w:t>
      </w:r>
      <w:r w:rsidR="00A508E3" w:rsidRPr="00DF6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A508E3" w:rsidRPr="00DF6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возвращении из негосударственных пенсионных фондов (далее - НПФ) в Пенсионный фонд России (далее - ПФР) </w:t>
      </w:r>
    </w:p>
    <w:p w:rsidR="00A508E3" w:rsidRPr="00DF64F4" w:rsidRDefault="00DF64F4" w:rsidP="00A508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508E3" w:rsidRPr="00DF6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Пенсионные накопления формируются у работающих граждан 1967 года рождения и моложе, у участников программы государственного </w:t>
      </w:r>
      <w:proofErr w:type="spellStart"/>
      <w:r w:rsidR="00A508E3" w:rsidRPr="00DF64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A508E3" w:rsidRPr="00DF6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пенсий и у матерей, направивших средства материнского (семейного) капитала на формирование накопительной пенсии. Эти граждане имеют право выбирать способ их формирования, а также страховщика, которым может быть как ПФР, так и НПФ.</w:t>
      </w:r>
    </w:p>
    <w:p w:rsidR="00A508E3" w:rsidRPr="00DF64F4" w:rsidRDefault="00DF64F4" w:rsidP="00A508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508E3" w:rsidRPr="00DF64F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 году  продолжает действовать  мораторий на формирование пенсионных накоплений, но  он не влияет на возможность перевода пенсионных накоплений в управляющие компании или из одного пенсионного фонда в другой по желанию гражданина. Нужно помнить, что менять страховщика по обязательному пенсионному страхованию чаще раза в пять лет не выгодно, так как этот шаг уменьшает накопленный инвестиционный доход.</w:t>
      </w:r>
    </w:p>
    <w:p w:rsidR="00A508E3" w:rsidRPr="00DF64F4" w:rsidRDefault="00DF64F4" w:rsidP="00A508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508E3" w:rsidRPr="00DF6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подать заявление в ПФР о переходе, в том числе о досрочном переходе в НПФ или ПФР,  можно в электронной форме через Портал </w:t>
      </w:r>
      <w:proofErr w:type="spellStart"/>
      <w:r w:rsidR="00A508E3" w:rsidRPr="00DF64F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A508E3" w:rsidRPr="00DF64F4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Заявление должно быть подписано усиленной квалифицированной электронной подписью в порядке, предусмотренном законодательством РФ,  или в любом территориальном органе ПФР, обратившись лично, а также через представителя на основании нотариально заверенной доверенности. Сделать это можно не позднее 1 декабря 2021 года. При переходе в НПФ должен быть заключен договор об обязательном пенсионном страховании между застрахованным лицом и выбранным НПФ. Контролировать формирование пенсионных накоплений  можно  в «Личном кабинете гражданина» на сайте Пенсионного фонда (в случае формирования в  ПФР) или в «Личном кабинете» на сайте НПФ (в случае формирования в НПФ).</w:t>
      </w:r>
    </w:p>
    <w:p w:rsidR="004D7E97" w:rsidRPr="00735035" w:rsidRDefault="00735035" w:rsidP="009D2B21">
      <w:pPr>
        <w:rPr>
          <w:rFonts w:ascii="Times New Roman" w:hAnsi="Times New Roman" w:cs="Times New Roman"/>
        </w:rPr>
      </w:pPr>
      <w:r w:rsidRPr="00735035">
        <w:rPr>
          <w:rFonts w:ascii="Times New Roman" w:hAnsi="Times New Roman" w:cs="Times New Roman"/>
        </w:rPr>
        <w:t>По возникшим вопросам обращаться по телефону 8 (8</w:t>
      </w:r>
      <w:bookmarkStart w:id="0" w:name="_GoBack"/>
      <w:bookmarkEnd w:id="0"/>
      <w:r w:rsidRPr="00735035">
        <w:rPr>
          <w:rFonts w:ascii="Times New Roman" w:hAnsi="Times New Roman" w:cs="Times New Roman"/>
        </w:rPr>
        <w:t>3456) 2-11-70</w:t>
      </w:r>
    </w:p>
    <w:sectPr w:rsidR="004D7E97" w:rsidRPr="00735035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B1BF5"/>
    <w:rsid w:val="000C4047"/>
    <w:rsid w:val="001B1BF5"/>
    <w:rsid w:val="004D7E97"/>
    <w:rsid w:val="006C517E"/>
    <w:rsid w:val="00735035"/>
    <w:rsid w:val="00953D91"/>
    <w:rsid w:val="009D2B21"/>
    <w:rsid w:val="00A508E3"/>
    <w:rsid w:val="00A5520C"/>
    <w:rsid w:val="00DF64F4"/>
    <w:rsid w:val="00E26E25"/>
    <w:rsid w:val="00ED61B6"/>
    <w:rsid w:val="00F6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3418A2-261F-4A94-B9AD-E2D29F276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A508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50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A50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7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9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1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15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9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8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85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96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94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75417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693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7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66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84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9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81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27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9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98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33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5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Акашева Светлана Петровна</cp:lastModifiedBy>
  <cp:revision>4</cp:revision>
  <cp:lastPrinted>2019-06-10T06:26:00Z</cp:lastPrinted>
  <dcterms:created xsi:type="dcterms:W3CDTF">2021-05-12T13:38:00Z</dcterms:created>
  <dcterms:modified xsi:type="dcterms:W3CDTF">2021-05-14T07:41:00Z</dcterms:modified>
</cp:coreProperties>
</file>