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FE8" w:rsidRPr="00091316" w:rsidRDefault="00AF2FE8" w:rsidP="00AF2FE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9131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 формировании пенсионных накоплений в 2021 году</w:t>
      </w:r>
    </w:p>
    <w:p w:rsidR="00AF2FE8" w:rsidRPr="00091316" w:rsidRDefault="00091316" w:rsidP="00AF2F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</w:t>
      </w:r>
      <w:r w:rsidR="00AF2FE8" w:rsidRPr="00091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ление Пенсионного фонда России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</w:t>
      </w:r>
      <w:r w:rsidR="00AF2FE8" w:rsidRPr="00091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напоминает, что у большинства работающих граждан 1967 года рождения и моложе с 2002 по 2013 год, а также у участников программы государственного </w:t>
      </w:r>
      <w:proofErr w:type="spellStart"/>
      <w:r w:rsidR="00AF2FE8" w:rsidRPr="0009131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AF2FE8" w:rsidRPr="00091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пенсий и у матерей, направивших материнский капитал на накопительную пенсию,  формируются пенсионные накопления.</w:t>
      </w:r>
    </w:p>
    <w:p w:rsidR="00AF2FE8" w:rsidRPr="00091316" w:rsidRDefault="00091316" w:rsidP="00AF2F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AF2FE8" w:rsidRPr="0009131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граждане выбирают способ формирования и инвестирования своих накоплений – страховщика, которым может быть как Пенсионный фонд России, так и негосударственный пенсионный фонд (НПФ).</w:t>
      </w:r>
    </w:p>
    <w:p w:rsidR="00AF2FE8" w:rsidRPr="00091316" w:rsidRDefault="00091316" w:rsidP="00AF2F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AF2FE8" w:rsidRPr="00091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Подать заявление о переходе или досрочном переходе в НПФ или ПФР можно не позднее 1 декабря текущего года в электронной форме через Портал </w:t>
      </w:r>
      <w:proofErr w:type="spellStart"/>
      <w:r w:rsidR="00AF2FE8" w:rsidRPr="0009131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AF2FE8" w:rsidRPr="00091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(заявление должно быть подписано усиленной квалифицированной электронной подписью) или в любом территориальном органе ПФР (по предварительной записи). Кроме этого, в клиентскую службу ПФР можно обратиться лично или через представителя, на которого оформлена нотариально заверенная доверенность.</w:t>
      </w:r>
    </w:p>
    <w:p w:rsidR="00AF2FE8" w:rsidRPr="00091316" w:rsidRDefault="00091316" w:rsidP="00AF2F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AF2FE8" w:rsidRPr="00091316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момент подачи заявления работники ПФР уведомляют граждан о том, что  переводить накопления без потерь инвестиционного дохода можно не чаще, чем один раз в 5 лет.</w:t>
      </w:r>
    </w:p>
    <w:p w:rsidR="00AF2FE8" w:rsidRPr="00091316" w:rsidRDefault="00091316" w:rsidP="00AF2F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AF2FE8" w:rsidRPr="0009131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Так, в 2021 году заявления о досрочном переходе без потерь инвестиционного дохода могут подать:</w:t>
      </w:r>
    </w:p>
    <w:p w:rsidR="00AF2FE8" w:rsidRPr="00091316" w:rsidRDefault="00AF2FE8" w:rsidP="00AF2FE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31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граждане, у которых в 2016 году были отражены на индивидуальном лицевом счете текущим страховщиком суммы первой пятилетней фиксации средств пенсионных накоплений;</w:t>
      </w:r>
    </w:p>
    <w:p w:rsidR="00AF2FE8" w:rsidRPr="00091316" w:rsidRDefault="00AF2FE8" w:rsidP="00AF2FE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31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граждане, которые формируют свои накопления у текущего страховщика с 2017 года.</w:t>
      </w:r>
    </w:p>
    <w:p w:rsidR="00AF2FE8" w:rsidRPr="00091316" w:rsidRDefault="00091316" w:rsidP="00AF2F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AF2FE8" w:rsidRPr="0009131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без потерь инвестиционного дохода будут переданы средства пенсионных накоплений по всем заявлениям о переходе. Срок передачи средств – по истечении 5 лет с года подачи заявления.</w:t>
      </w:r>
    </w:p>
    <w:p w:rsidR="00AF2FE8" w:rsidRPr="00091316" w:rsidRDefault="00091316" w:rsidP="00AF2F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AF2FE8" w:rsidRPr="000913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 31 декабря у граждан есть возможность передумать и отменить смену страховщика, указанного в заявлении, ещё не рассмотренном ПФР. Для этого необходимо подать уведомление об отказе от смены страховщика или о его замене.</w:t>
      </w:r>
    </w:p>
    <w:p w:rsidR="00AF2FE8" w:rsidRPr="00091316" w:rsidRDefault="00091316" w:rsidP="00AF2F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AF2FE8" w:rsidRPr="00091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Внимание! </w:t>
      </w:r>
      <w:proofErr w:type="gramStart"/>
      <w:r w:rsidR="00AF2FE8" w:rsidRPr="00091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Гражданам, собирающимся сделать выбор в пользу негосударственного пенсионного фонда, следует заранее заключить с </w:t>
      </w:r>
      <w:r w:rsidR="00AF2FE8" w:rsidRPr="0009131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выбранным НПФ договор об обязательном пенсионном страховании.</w:t>
      </w:r>
      <w:proofErr w:type="gramEnd"/>
      <w:r w:rsidR="00AF2FE8" w:rsidRPr="00091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перевода средств в управляющую компанию заключать договор не требуется.</w:t>
      </w:r>
    </w:p>
    <w:p w:rsidR="00AF2FE8" w:rsidRPr="00091316" w:rsidRDefault="00091316" w:rsidP="00AF2F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AF2FE8" w:rsidRPr="00091316">
        <w:rPr>
          <w:rFonts w:ascii="Times New Roman" w:eastAsia="Times New Roman" w:hAnsi="Times New Roman" w:cs="Times New Roman"/>
          <w:sz w:val="28"/>
          <w:szCs w:val="28"/>
          <w:lang w:eastAsia="ru-RU"/>
        </w:rPr>
        <w:t>К выбору НПФ или управляющей компании нужно отнестись максимально ответственно и обдуманно. Вы выбираете финансовую организацию для приумножения своего пенсионного капитала, поэтому обязательно изучите результаты работы фонда или управляющей компании в последние годы, сравните доходность с другими. Сведения о результатах работы управляющих компаний можно изучить на сайте Пенсионного фонда России в разделе «Гражданам», подразделе «Будущим пенсионерам» (https://pfr.gov.ru/grazhdanam/pensions/pens_nak/osnov_sved_invest/). С информацией о результатах работы негосударственных пенсионных фондов можно ознакомиться на сайтах соответствующих НПФ. Надзор за деятельностью НПФ осуществляет Банк России.</w:t>
      </w:r>
    </w:p>
    <w:p w:rsidR="00AF2FE8" w:rsidRPr="00091316" w:rsidRDefault="00091316" w:rsidP="00AF2F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AF2FE8" w:rsidRPr="0009131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Гражданам, формирующим пенсионные накопления в НПФ, при наступлении 55 и 60 лет (у женщин и мужчин соответственно) или права на досрочное получение пенсии, установление накопительной пенсии будет осуществлять выбранный ими НПФ.</w:t>
      </w:r>
    </w:p>
    <w:p w:rsidR="00AF2FE8" w:rsidRPr="00091316" w:rsidRDefault="00091316" w:rsidP="00AF2F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AF2FE8" w:rsidRPr="00091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Контролировать формирование своих пенсионных накоплений  граждане могут в Личном кабинете на сайте Пенсионного фонда России или на Портале </w:t>
      </w:r>
      <w:proofErr w:type="spellStart"/>
      <w:r w:rsidR="00AF2FE8" w:rsidRPr="0009131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AF2FE8" w:rsidRPr="00091316">
        <w:rPr>
          <w:rFonts w:ascii="Times New Roman" w:eastAsia="Times New Roman" w:hAnsi="Times New Roman" w:cs="Times New Roman"/>
          <w:sz w:val="28"/>
          <w:szCs w:val="28"/>
          <w:lang w:eastAsia="ru-RU"/>
        </w:rPr>
        <w:t>. Если будет обнаружена информация о неправомерном переводе пенсионных накоплений,  следует уведомить ПФР об этом факте.</w:t>
      </w:r>
    </w:p>
    <w:p w:rsidR="00E47BA2" w:rsidRPr="00091316" w:rsidRDefault="00E47BA2">
      <w:pPr>
        <w:rPr>
          <w:sz w:val="28"/>
          <w:szCs w:val="28"/>
        </w:rPr>
      </w:pPr>
    </w:p>
    <w:sectPr w:rsidR="00E47BA2" w:rsidRPr="00091316" w:rsidSect="00E47B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B21A8A"/>
    <w:multiLevelType w:val="multilevel"/>
    <w:tmpl w:val="B11AE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7E43"/>
    <w:rsid w:val="00091316"/>
    <w:rsid w:val="00AF2FE8"/>
    <w:rsid w:val="00CF57EC"/>
    <w:rsid w:val="00E47BA2"/>
    <w:rsid w:val="00F47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BA2"/>
  </w:style>
  <w:style w:type="paragraph" w:styleId="1">
    <w:name w:val="heading 1"/>
    <w:basedOn w:val="a"/>
    <w:link w:val="10"/>
    <w:uiPriority w:val="9"/>
    <w:qFormat/>
    <w:rsid w:val="00AF2FE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2FE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F2F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F2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2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85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25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82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4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7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83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2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526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83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46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7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33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9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35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358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523</Words>
  <Characters>2987</Characters>
  <Application>Microsoft Office Word</Application>
  <DocSecurity>0</DocSecurity>
  <Lines>24</Lines>
  <Paragraphs>7</Paragraphs>
  <ScaleCrop>false</ScaleCrop>
  <Company/>
  <LinksUpToDate>false</LinksUpToDate>
  <CharactersWithSpaces>3503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dcterms:created xsi:type="dcterms:W3CDTF">2021-04-29T12:16:00Z</dcterms:created>
  <dcterms:modified xsi:type="dcterms:W3CDTF">2021-04-29T12:29:00Z</dcterms:modified>
</cp:coreProperties>
</file>