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92B" w:rsidRPr="00B22D02" w:rsidRDefault="003F292B" w:rsidP="003F292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22D0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 индивидуальных лицевых счетах учтены сведения о стаже за 2020 год</w:t>
      </w:r>
    </w:p>
    <w:p w:rsidR="003F292B" w:rsidRPr="00B22D02" w:rsidRDefault="00B22D02" w:rsidP="00B22D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сообщает, что о</w:t>
      </w:r>
      <w:r w:rsidR="003F292B" w:rsidRPr="00B22D02">
        <w:rPr>
          <w:rFonts w:ascii="Times New Roman" w:eastAsia="Times New Roman" w:hAnsi="Times New Roman" w:cs="Times New Roman"/>
          <w:sz w:val="28"/>
          <w:szCs w:val="28"/>
          <w:lang w:eastAsia="ru-RU"/>
        </w:rPr>
        <w:t>тчетная кампания по приему от работодателей отчетности - сведений о страховом стаже застрахованных лиц за 2020 год закончилась 1 марта 2021 года.</w:t>
      </w:r>
    </w:p>
    <w:p w:rsidR="003F292B" w:rsidRPr="00B22D02" w:rsidRDefault="00B22D02" w:rsidP="00B22D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F292B" w:rsidRPr="00B22D02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вся принятая от работодателей отчетность учтена на индивидуальных лицевых счетах застрахованных лиц.</w:t>
      </w:r>
    </w:p>
    <w:p w:rsidR="003F292B" w:rsidRPr="00B22D02" w:rsidRDefault="00B22D02" w:rsidP="00B22D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F292B" w:rsidRPr="00B22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Проверить свой страховой стаж можно по «Сведениям о состоянии индивидуального лицевого счета застрахованного лица». Данные сведения можно получить в любом территориальном органе ПФР, МФЦ или в режиме </w:t>
      </w:r>
      <w:proofErr w:type="spellStart"/>
      <w:r w:rsidR="003F292B" w:rsidRPr="00B22D02">
        <w:rPr>
          <w:rFonts w:ascii="Times New Roman" w:eastAsia="Times New Roman" w:hAnsi="Times New Roman" w:cs="Times New Roman"/>
          <w:sz w:val="28"/>
          <w:szCs w:val="28"/>
          <w:lang w:eastAsia="ru-RU"/>
        </w:rPr>
        <w:t>online</w:t>
      </w:r>
      <w:proofErr w:type="spellEnd"/>
      <w:r w:rsidR="003F292B" w:rsidRPr="00B22D0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F292B" w:rsidRPr="00B22D02" w:rsidRDefault="003F292B" w:rsidP="00B22D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- в «Личном кабинете гражданина» на сайте ПФР интернет - портала «Пенсионный фонд Российской Федерации» </w:t>
      </w:r>
      <w:hyperlink r:id="rId4" w:history="1">
        <w:r w:rsidRPr="00B22D0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www.pfr.gov.ru</w:t>
        </w:r>
      </w:hyperlink>
      <w:r w:rsidRPr="00B22D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наличии подтверждённой учётной записи. Для этого необходимо в разделе «Индивидуальный лицевой счёт» выбрать вкладку «Заказать справку (выписку) из индивидуального лицевого счёта»;</w:t>
      </w:r>
    </w:p>
    <w:p w:rsidR="003F292B" w:rsidRPr="00B22D02" w:rsidRDefault="003F292B" w:rsidP="00B22D0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2D02">
        <w:rPr>
          <w:rFonts w:ascii="Times New Roman" w:eastAsia="Times New Roman" w:hAnsi="Times New Roman" w:cs="Times New Roman"/>
          <w:sz w:val="28"/>
          <w:szCs w:val="28"/>
          <w:lang w:eastAsia="ru-RU"/>
        </w:rPr>
        <w:t>     - на едином портале государственных и муниципальных услуг.</w:t>
      </w:r>
    </w:p>
    <w:p w:rsidR="00CB3282" w:rsidRDefault="00CB3282" w:rsidP="00B22D02">
      <w:pPr>
        <w:jc w:val="both"/>
      </w:pPr>
    </w:p>
    <w:sectPr w:rsidR="00CB3282" w:rsidSect="00CB32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292B"/>
    <w:rsid w:val="003F292B"/>
    <w:rsid w:val="00B22D02"/>
    <w:rsid w:val="00CB3282"/>
    <w:rsid w:val="00F12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282"/>
  </w:style>
  <w:style w:type="paragraph" w:styleId="1">
    <w:name w:val="heading 1"/>
    <w:basedOn w:val="a"/>
    <w:link w:val="10"/>
    <w:uiPriority w:val="9"/>
    <w:qFormat/>
    <w:rsid w:val="003F29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29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-uppercase">
    <w:name w:val="text-uppercase"/>
    <w:basedOn w:val="a0"/>
    <w:rsid w:val="003F292B"/>
  </w:style>
  <w:style w:type="paragraph" w:styleId="a3">
    <w:name w:val="Normal (Web)"/>
    <w:basedOn w:val="a"/>
    <w:uiPriority w:val="99"/>
    <w:semiHidden/>
    <w:unhideWhenUsed/>
    <w:rsid w:val="003F2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F29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05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3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6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0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00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62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2021-03-24T06:08:00Z</dcterms:created>
  <dcterms:modified xsi:type="dcterms:W3CDTF">2021-03-24T06:45:00Z</dcterms:modified>
</cp:coreProperties>
</file>