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5C5" w:rsidRPr="00834241" w:rsidRDefault="008855C5" w:rsidP="008342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83424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Пенсионные права индивидуальных предпринимателей формируются за счёт собственных взносов</w:t>
      </w:r>
    </w:p>
    <w:p w:rsid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права индивидуальных предпринимателей (ИП) формируются по тем же правилам, что и у наёмных работников.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Разница заключается лишь в том, что пенсионные права наёмных работников формируются за счёт страховых взносов, уплаченных работодателем, а права ИП – за счёт собственных взносов.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 пенсионное законодательство позволяет выйти на пенсию во II полугодии 2021 года мужчинам в возрасте 61,5 лет и женщинам 56.5 лет, родившимся соответственно в I полугодии 1960 года и в I полугодии 1965 года, при соблюдении условий:</w:t>
      </w:r>
    </w:p>
    <w:p w:rsidR="008855C5" w:rsidRPr="00834241" w:rsidRDefault="008855C5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- минимальный стаж не менее 12 лет (с 2024 года – не менее 15 лет);</w:t>
      </w:r>
    </w:p>
    <w:p w:rsidR="008855C5" w:rsidRPr="00834241" w:rsidRDefault="008855C5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количество индивидуальных пенсионных коэффициентов (ИПК) не менее 21 (с 2025 года – не менее 30).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ИПК рассчитывается, исходя из страховых взносов, уплаченных индивидуальным предпринимателем на обязательное пенсионное страхование.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обязательных платежей состоит из фиксированной и переменной частей. Первая – ежегодно устанавливается Налоговым кодексом РФ и в 2021 году равна 32 448 рублям. Переменную часть уплачивают только те предприниматели, чей доход за год превысил 300 тыс. рублей – 1 процент от суммы превышения.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уплата страховых взносов обязательна, даже если ИП не ведёт предпринимательскую деятельность и, соответственно, не получает доходов. Эта обязанность прекращается только после снятия с регистрационного учёта в налоговом органе.</w:t>
      </w:r>
    </w:p>
    <w:p w:rsidR="008855C5" w:rsidRPr="00834241" w:rsidRDefault="00834241" w:rsidP="0083424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Платить страховые взносы можно двумя способами: перечислить сразу всю сумму за год или делать небольшие периодические отчисления.</w:t>
      </w:r>
    </w:p>
    <w:p w:rsidR="00B42F11" w:rsidRPr="00834241" w:rsidRDefault="00834241" w:rsidP="0083424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855C5" w:rsidRPr="008342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уплате страховых взносов в размере фиксированного платежа (в 2021 году это 32 448 рублей за полный календарный год) в страховой стаж засчитывается один год при условии, что за весь период оплата осуществлена не позднее 31 декабря текущего года.</w:t>
      </w:r>
    </w:p>
    <w:sectPr w:rsidR="00B42F11" w:rsidRPr="00834241" w:rsidSect="00B42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855C5"/>
    <w:rsid w:val="00834241"/>
    <w:rsid w:val="008855C5"/>
    <w:rsid w:val="00A868F0"/>
    <w:rsid w:val="00B42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F11"/>
  </w:style>
  <w:style w:type="paragraph" w:styleId="1">
    <w:name w:val="heading 1"/>
    <w:basedOn w:val="a"/>
    <w:link w:val="10"/>
    <w:uiPriority w:val="9"/>
    <w:qFormat/>
    <w:rsid w:val="008855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5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5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75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5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3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15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212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2021-03-18T11:47:00Z</dcterms:created>
  <dcterms:modified xsi:type="dcterms:W3CDTF">2021-03-18T11:59:00Z</dcterms:modified>
</cp:coreProperties>
</file>