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7B4" w:rsidRPr="007F1B10" w:rsidRDefault="00EF17B4" w:rsidP="007F1B10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7F1B1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Регистрация работника в системе персонифицированного учета</w:t>
      </w:r>
    </w:p>
    <w:p w:rsidR="00EF17B4" w:rsidRPr="007F1B10" w:rsidRDefault="007F1B10" w:rsidP="007F1B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Управление Пенсионного фонда РФ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 напоминает, что в</w:t>
      </w:r>
      <w:r w:rsidR="00EF17B4" w:rsidRPr="007F1B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соответствии с действующим законодательством первичная регистрация работников в системе персонифицированного учёта может  производиться страхователем.  Итогом этой регистрации для работника является получение  документа, подтверждающего регистрацию в системе индивидуального (персонифицированного) учета, содержащего сведения о страховом номере индивидуального лицевого счета (СНИЛС). Также работник может обратиться к работодателю для осуществления обмена и восстановления </w:t>
      </w:r>
      <w:proofErr w:type="spellStart"/>
      <w:proofErr w:type="gramStart"/>
      <w:r w:rsidR="00EF17B4" w:rsidRPr="007F1B10">
        <w:rPr>
          <w:rFonts w:ascii="Times New Roman" w:eastAsia="Times New Roman" w:hAnsi="Times New Roman" w:cs="Times New Roman"/>
          <w:sz w:val="28"/>
          <w:szCs w:val="28"/>
          <w:lang w:eastAsia="ru-RU"/>
        </w:rPr>
        <w:t>СНИЛСа</w:t>
      </w:r>
      <w:proofErr w:type="spellEnd"/>
      <w:proofErr w:type="gramEnd"/>
      <w:r w:rsidR="00EF17B4" w:rsidRPr="007F1B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работодатель может выступить третьей стороной взаимоотношений между ПФР и работником.</w:t>
      </w:r>
    </w:p>
    <w:p w:rsidR="00EF17B4" w:rsidRPr="007F1B10" w:rsidRDefault="00EF17B4" w:rsidP="007F1B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1B1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Первичная регистрация работника в системе персонифицированного учёта</w:t>
      </w:r>
    </w:p>
    <w:p w:rsidR="00EF17B4" w:rsidRPr="007F1B10" w:rsidRDefault="007F1B10" w:rsidP="007F1B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EF17B4" w:rsidRPr="007F1B1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приеме на работу работника, не зарегистрированного в системе индивидуального (персонифицированного) учета, страхователь представляет в соответствующий территориальный орган ПФР на это лицо анкету зарегистрированного  лица в территориальный орган фонда.</w:t>
      </w:r>
    </w:p>
    <w:p w:rsidR="00EF17B4" w:rsidRPr="007F1B10" w:rsidRDefault="007F1B10" w:rsidP="007F1B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</w:t>
      </w:r>
      <w:r w:rsidR="00EF17B4" w:rsidRPr="007F1B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Важно!</w:t>
      </w:r>
      <w:r w:rsidR="00EF17B4" w:rsidRPr="007F1B10">
        <w:rPr>
          <w:rFonts w:ascii="Times New Roman" w:eastAsia="Times New Roman" w:hAnsi="Times New Roman" w:cs="Times New Roman"/>
          <w:sz w:val="28"/>
          <w:szCs w:val="28"/>
          <w:lang w:eastAsia="ru-RU"/>
        </w:rPr>
        <w:t> В анкете зарегистрированного лица в качестве адреса регистрации пишут тот, по которому работник официально зарегистрирован. Если анкета заполняется на гражданина иностранного государства, то указывается  адрес, который зафиксировала миграционная служба при регистрации данного гражданина.</w:t>
      </w:r>
    </w:p>
    <w:p w:rsidR="00EF17B4" w:rsidRPr="007F1B10" w:rsidRDefault="007F1B10" w:rsidP="007F1B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EF17B4" w:rsidRPr="007F1B1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Работодатель передает анкету зарегистрированного лица по форме АДВ-1 в сопровождении описи документов, передаваемых страхователем в ПФР, по форме АДВ-6-1 в территориальный орган ПФР по месту регистрации организации. Анкету можно сдать как по телекоммуникационным каналам связи, так и на бумажном носителе.</w:t>
      </w:r>
    </w:p>
    <w:p w:rsidR="00EF17B4" w:rsidRPr="007F1B10" w:rsidRDefault="007F1B10" w:rsidP="007F1B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EF17B4" w:rsidRPr="007F1B1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Территориальный орган ПФР в течение 5 рабочих дней со дня получения анкеты зарегистрированного лица открывает лицевой счет, после чего передаёт документ, подтверждающий регистрацию в системе индивидуального (персонифицированного) учета вместе с сопроводительной ведомостью страхователю.</w:t>
      </w:r>
    </w:p>
    <w:p w:rsidR="00EF17B4" w:rsidRPr="007F1B10" w:rsidRDefault="00EF17B4" w:rsidP="007F1B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1B1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Обмен и восстановление СНИЛС работника</w:t>
      </w:r>
    </w:p>
    <w:p w:rsidR="00EF17B4" w:rsidRPr="007F1B10" w:rsidRDefault="007F1B10" w:rsidP="007F1B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EF17B4" w:rsidRPr="007F1B1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Процедуры восстановления и замены документа, подтверждающего регистрацию в системе индивидуального (персонифицированного) учета отличаются от процедуры первичной регистрации за исключением следующих особенностей:</w:t>
      </w:r>
    </w:p>
    <w:p w:rsidR="00EF17B4" w:rsidRPr="007F1B10" w:rsidRDefault="00EF17B4" w:rsidP="007F1B1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1B1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заявление о выдаче документа, подтверждающего регистрацию в системе индивидуального (персонифицированного) учета заполняется по форме АДВ-3 (выдача дубликата);</w:t>
      </w:r>
    </w:p>
    <w:p w:rsidR="00EF17B4" w:rsidRPr="007F1B10" w:rsidRDefault="00EF17B4" w:rsidP="007F1B1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1B10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заявление об изменении анкетных данных зарегистрированного лица, содержащихся в индивидуальном лицевом счете заполняется по форме АДВ-2</w:t>
      </w:r>
    </w:p>
    <w:p w:rsidR="00A9026D" w:rsidRPr="007F1B10" w:rsidRDefault="00A9026D" w:rsidP="007F1B10">
      <w:pPr>
        <w:jc w:val="both"/>
        <w:rPr>
          <w:sz w:val="28"/>
          <w:szCs w:val="28"/>
        </w:rPr>
      </w:pPr>
    </w:p>
    <w:sectPr w:rsidR="00A9026D" w:rsidRPr="007F1B10" w:rsidSect="00A902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B20929"/>
    <w:multiLevelType w:val="multilevel"/>
    <w:tmpl w:val="AEE04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F17B4"/>
    <w:rsid w:val="007F1B10"/>
    <w:rsid w:val="00A366EA"/>
    <w:rsid w:val="00A9026D"/>
    <w:rsid w:val="00EF17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26D"/>
  </w:style>
  <w:style w:type="paragraph" w:styleId="1">
    <w:name w:val="heading 1"/>
    <w:basedOn w:val="a"/>
    <w:link w:val="10"/>
    <w:uiPriority w:val="9"/>
    <w:qFormat/>
    <w:rsid w:val="00EF17B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F17B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F17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F17B4"/>
    <w:rPr>
      <w:b/>
      <w:bCs/>
    </w:rPr>
  </w:style>
  <w:style w:type="character" w:styleId="a5">
    <w:name w:val="Emphasis"/>
    <w:basedOn w:val="a0"/>
    <w:uiPriority w:val="20"/>
    <w:qFormat/>
    <w:rsid w:val="00EF17B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00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4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67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78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009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857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794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381</Words>
  <Characters>2176</Characters>
  <Application>Microsoft Office Word</Application>
  <DocSecurity>0</DocSecurity>
  <Lines>18</Lines>
  <Paragraphs>5</Paragraphs>
  <ScaleCrop>false</ScaleCrop>
  <Company/>
  <LinksUpToDate>false</LinksUpToDate>
  <CharactersWithSpaces>2552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2</cp:revision>
  <dcterms:created xsi:type="dcterms:W3CDTF">2021-03-04T08:17:00Z</dcterms:created>
  <dcterms:modified xsi:type="dcterms:W3CDTF">2021-03-04T08:32:00Z</dcterms:modified>
</cp:coreProperties>
</file>