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8A" w:rsidRDefault="008F668A" w:rsidP="00C9291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92914" w:rsidRDefault="00C92914" w:rsidP="008F668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F668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Наиболее часто задаваемый вопрос: Должны ли </w:t>
      </w:r>
      <w:proofErr w:type="spellStart"/>
      <w:r w:rsidRPr="008F668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самозанятые</w:t>
      </w:r>
      <w:proofErr w:type="spellEnd"/>
      <w:r w:rsidRPr="008F668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платить страховые взносы в Пенсионный фонд?</w:t>
      </w:r>
    </w:p>
    <w:p w:rsidR="008F668A" w:rsidRPr="008F668A" w:rsidRDefault="008F668A" w:rsidP="008F668A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муниципальном районе Республики Мордовия (межрайонное) разъясняет.</w:t>
      </w:r>
    </w:p>
    <w:p w:rsidR="00C92914" w:rsidRPr="008F668A" w:rsidRDefault="008F668A" w:rsidP="00C92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       </w:t>
      </w:r>
      <w:r w:rsidR="00C92914" w:rsidRPr="008F668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Ответ: Физические лица и индивидуальные предприниматели, перешедшие на уплату профессионального налога и не вступившие в добровольные правоотношения по обязательному пенсионному страхованию,  не признаются плательщиками страховых взносов за период применения специального налогового режима, в </w:t>
      </w:r>
      <w:proofErr w:type="gramStart"/>
      <w:r w:rsidR="00C92914" w:rsidRPr="008F668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>связи</w:t>
      </w:r>
      <w:proofErr w:type="gramEnd"/>
      <w:r w:rsidR="00C92914" w:rsidRPr="008F668A">
        <w:rPr>
          <w:rFonts w:ascii="Times New Roman" w:eastAsia="Times New Roman" w:hAnsi="Times New Roman" w:cs="Times New Roman"/>
          <w:b/>
          <w:bCs/>
          <w:color w:val="003366"/>
          <w:sz w:val="28"/>
          <w:szCs w:val="28"/>
          <w:lang w:eastAsia="ru-RU"/>
        </w:rPr>
        <w:t xml:space="preserve"> с чем формирование пенсионных прав за данный период не осуществляется.</w:t>
      </w:r>
    </w:p>
    <w:p w:rsidR="00C92914" w:rsidRPr="008F668A" w:rsidRDefault="008F668A" w:rsidP="00C92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C92914" w:rsidRPr="008F6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</w:t>
      </w:r>
      <w:proofErr w:type="spellStart"/>
      <w:r w:rsidR="00C92914" w:rsidRPr="008F6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самозанятый</w:t>
      </w:r>
      <w:proofErr w:type="spellEnd"/>
      <w:r w:rsidR="00C92914" w:rsidRPr="008F6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гражданин, применяющий специальный налоговый режим, вправе вступить в добровольные правоотношения по обязательному пенсионному страхованию в целях уплаты страховых взносов в ПФР и тем самым формировать страховой стаж.</w:t>
      </w:r>
    </w:p>
    <w:p w:rsidR="00C92914" w:rsidRPr="008F668A" w:rsidRDefault="008F668A" w:rsidP="00C929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92914" w:rsidRPr="008F668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включения этого периода в страховой стаж нужно подать заявление в электронном виде посредством «Личного кабинета» на сайте ПФР, на сайте ФНС РФ или мобильного приложения «Мой налог». Чтобы получить целый год страхового стажа, необходимо уплатить в расчетном периоде не менее фиксированного размера страхового взноса на обязательное пенсионное страхование, определяемого в соответствии со статьей 430 Налогового кодекса Российской Федерации (за 2020 год – 32 448 рублей). В случае уплаты меньшей суммы в страховой стаж будет засчитан период, пропорциональный уплате.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B07CF"/>
    <w:rsid w:val="001B1BF5"/>
    <w:rsid w:val="00380300"/>
    <w:rsid w:val="004D7E97"/>
    <w:rsid w:val="004E7A6D"/>
    <w:rsid w:val="005B733B"/>
    <w:rsid w:val="00831DD9"/>
    <w:rsid w:val="008F668A"/>
    <w:rsid w:val="009D2B21"/>
    <w:rsid w:val="00C92914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929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929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29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29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92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929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0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4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2020-11-24T14:11:00Z</dcterms:created>
  <dcterms:modified xsi:type="dcterms:W3CDTF">2020-11-25T06:05:00Z</dcterms:modified>
</cp:coreProperties>
</file>