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C98" w:rsidRPr="00D42C98" w:rsidRDefault="00D42C98" w:rsidP="00D42C98">
      <w:pPr>
        <w:pStyle w:val="1"/>
        <w:rPr>
          <w:sz w:val="36"/>
          <w:szCs w:val="36"/>
        </w:rPr>
      </w:pPr>
      <w:bookmarkStart w:id="0" w:name="_GoBack"/>
      <w:bookmarkEnd w:id="0"/>
      <w:r>
        <w:t xml:space="preserve">            </w:t>
      </w:r>
      <w:r w:rsidRPr="00D42C98">
        <w:rPr>
          <w:sz w:val="36"/>
          <w:szCs w:val="36"/>
        </w:rPr>
        <w:t>Срок до 31 октября</w:t>
      </w:r>
    </w:p>
    <w:p w:rsidR="00D42C98" w:rsidRDefault="00D42C98" w:rsidP="00D42C98">
      <w:pPr>
        <w:pStyle w:val="a3"/>
        <w:jc w:val="both"/>
        <w:rPr>
          <w:rStyle w:val="a6"/>
        </w:rPr>
      </w:pPr>
      <w:r>
        <w:rPr>
          <w:rStyle w:val="a6"/>
        </w:rPr>
        <w:t xml:space="preserve">Полтора месяца осталось у Торбеевских и Атюрьевских работодателей (до 31 октября), чтобы проинформировать своих сотрудников о праве сделать выбор в пользу ведения трудовой книжки в электронном виде, либо сохранить ее бумажную версию. Переход к новому цифровому формату носит добровольный характер и осуществляется только с согласия самих работающих граждан. </w:t>
      </w:r>
    </w:p>
    <w:p w:rsidR="00D42C98" w:rsidRDefault="00D42C98" w:rsidP="00D42C98">
      <w:pPr>
        <w:pStyle w:val="a3"/>
        <w:jc w:val="both"/>
      </w:pPr>
      <w:r>
        <w:t>Самим работникам нужно будет подать заявление работодателю о форме ведения трудовой книжки до конца декабря 2020 года. Тем, кто выберет электронный формат, бумажную трудовую книжку с записью о подаче соответствующего заявления работодатель обязан выдать на руки. Ее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D42C98" w:rsidRDefault="00D42C98" w:rsidP="00D42C98">
      <w:pPr>
        <w:pStyle w:val="a3"/>
        <w:jc w:val="both"/>
      </w:pPr>
      <w:r>
        <w:t>У граждан, которые впервые устроятся на работу с 2021 года, сведения о периодах работы будут вестись только в электронном виде.</w:t>
      </w:r>
    </w:p>
    <w:p w:rsidR="00D42C98" w:rsidRDefault="00D42C98" w:rsidP="00D42C98">
      <w:pPr>
        <w:pStyle w:val="a3"/>
        <w:jc w:val="both"/>
      </w:pPr>
      <w:r>
        <w:t>Сведения о трудовой деятельности можно получить дистанционно через </w:t>
      </w:r>
      <w:hyperlink r:id="rId6" w:history="1">
        <w:r>
          <w:rPr>
            <w:rStyle w:val="a7"/>
          </w:rPr>
          <w:t>Личный кабинет гражданина</w:t>
        </w:r>
      </w:hyperlink>
      <w:r>
        <w:t xml:space="preserve"> на сайте ПФР и на </w:t>
      </w:r>
      <w:hyperlink r:id="rId7" w:history="1">
        <w:r>
          <w:rPr>
            <w:rStyle w:val="a7"/>
          </w:rPr>
          <w:t>портале Госуслуг</w:t>
        </w:r>
      </w:hyperlink>
      <w:r>
        <w:t>. Информацию можно будет получить также в бумажном виде у работодателя по последнему месту работы, в клиентской службе Пенсионного фонда или в МФЦ.</w:t>
      </w:r>
    </w:p>
    <w:p w:rsidR="00D42C98" w:rsidRDefault="00D42C98" w:rsidP="00D42C98">
      <w:pPr>
        <w:pStyle w:val="a3"/>
        <w:jc w:val="both"/>
      </w:pPr>
      <w:r>
        <w:t>Напомним, что с 1 апреля 2020 года за работодателями закреплена обязанность предоставлять в Пенсионный фонд сведения по форме СЗВ-ТД о приеме и увольнении сотрудников в течение следующего рабочего дня после дня издания соответствующего приказа или распоряжения. Это необходимо для более оперативного назначения органами занятости населения пособий гражданам, потерявшим работу, а также дополнительных выплат им на несовершеннолетних детей.</w:t>
      </w:r>
    </w:p>
    <w:p w:rsidR="00D42C98" w:rsidRDefault="00D42C98" w:rsidP="00D42C98">
      <w:pPr>
        <w:pStyle w:val="a3"/>
        <w:jc w:val="both"/>
      </w:pPr>
      <w:r>
        <w:t>Для других кадровых мероприятий (присвоение квалификации, перевод на другую должность и т.д.), а также при выборе работником способа ведения трудовой книжки срок отчетности не меняется — не позднее 15-го числа месяца, следующего за отчетным.  Если никаких кадровых мероприятий у работодателя не происходило, отчетность представлять не нужно.</w:t>
      </w:r>
    </w:p>
    <w:p w:rsidR="00D42C98" w:rsidRDefault="00D42C98" w:rsidP="00D42C98">
      <w:pPr>
        <w:pStyle w:val="a3"/>
        <w:jc w:val="both"/>
      </w:pPr>
      <w:r>
        <w:t>Сведения для электронных трудовых книжек направляются всеми компаниями и предпринимателями с наемными работниками. Самозанятые граждане не представляют отчетность о своей трудовой деятельности. </w:t>
      </w:r>
    </w:p>
    <w:p w:rsidR="00D42C98" w:rsidRDefault="00173C2B" w:rsidP="00D42C98">
      <w:pPr>
        <w:pStyle w:val="a3"/>
        <w:jc w:val="both"/>
      </w:pPr>
      <w:hyperlink r:id="rId8" w:history="1">
        <w:r w:rsidR="00D42C98">
          <w:rPr>
            <w:rStyle w:val="a7"/>
          </w:rPr>
          <w:t>Подробнее </w:t>
        </w:r>
      </w:hyperlink>
      <w:r w:rsidR="00D42C98">
        <w:t>об электронных трудовых книжках на сайте ПФР.</w:t>
      </w:r>
    </w:p>
    <w:p w:rsidR="00F92762" w:rsidRPr="00D42C98" w:rsidRDefault="00173C2B" w:rsidP="00D42C98"/>
    <w:sectPr w:rsidR="00F92762" w:rsidRPr="00D42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C7296"/>
    <w:multiLevelType w:val="multilevel"/>
    <w:tmpl w:val="4CC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B6"/>
    <w:rsid w:val="00173C2B"/>
    <w:rsid w:val="00691F9E"/>
    <w:rsid w:val="00BD7939"/>
    <w:rsid w:val="00CE19B7"/>
    <w:rsid w:val="00D42C98"/>
    <w:rsid w:val="00D908B6"/>
    <w:rsid w:val="00F24049"/>
    <w:rsid w:val="00F6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  <w:style w:type="character" w:styleId="a7">
    <w:name w:val="Hyperlink"/>
    <w:basedOn w:val="a0"/>
    <w:uiPriority w:val="99"/>
    <w:semiHidden/>
    <w:unhideWhenUsed/>
    <w:rsid w:val="00D42C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  <w:style w:type="character" w:styleId="a7">
    <w:name w:val="Hyperlink"/>
    <w:basedOn w:val="a0"/>
    <w:uiPriority w:val="99"/>
    <w:semiHidden/>
    <w:unhideWhenUsed/>
    <w:rsid w:val="00D42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3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5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et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Гаврилов Александр Александрович</dc:creator>
  <cp:lastModifiedBy>Гаврилов Александр Александрович</cp:lastModifiedBy>
  <cp:revision>2</cp:revision>
  <dcterms:created xsi:type="dcterms:W3CDTF">2020-09-23T12:49:00Z</dcterms:created>
  <dcterms:modified xsi:type="dcterms:W3CDTF">2020-09-23T12:49:00Z</dcterms:modified>
</cp:coreProperties>
</file>