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3F2" w:rsidRDefault="003A33F2" w:rsidP="003A33F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05344" w:rsidRPr="003A33F2" w:rsidRDefault="00B05344" w:rsidP="003A33F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A33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Санкт-Петербургской бирже пройдет аукцион по размещению пенсионных накоплений в банковские депозиты</w:t>
      </w:r>
    </w:p>
    <w:p w:rsidR="00B05344" w:rsidRPr="003A33F2" w:rsidRDefault="003A33F2" w:rsidP="003A33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05344" w:rsidRPr="003A33F2">
        <w:rPr>
          <w:rFonts w:ascii="Times New Roman" w:eastAsia="Times New Roman" w:hAnsi="Times New Roman" w:cs="Times New Roman"/>
          <w:sz w:val="28"/>
          <w:szCs w:val="28"/>
          <w:lang w:eastAsia="ru-RU"/>
        </w:rPr>
        <w:t>27 августа Пенсионный фонд России проведет на Санкт-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05344" w:rsidRPr="003A3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етербургской валютной бирже отбор заявок кредитных организаций по размещению в банковские депозиты 430 </w:t>
      </w:r>
      <w:proofErr w:type="spellStart"/>
      <w:proofErr w:type="gramStart"/>
      <w:r w:rsidR="00B05344" w:rsidRPr="003A33F2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B05344" w:rsidRPr="003A3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средств пенсионных накоплений сроком на 38 дней по минимальной ставке 4,05 процента годовых.</w:t>
      </w:r>
    </w:p>
    <w:p w:rsidR="00B05344" w:rsidRPr="003A33F2" w:rsidRDefault="003A33F2" w:rsidP="003A33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05344" w:rsidRPr="003A33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B05344" w:rsidRPr="003A33F2" w:rsidRDefault="003A33F2" w:rsidP="003A33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05344" w:rsidRPr="003A3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B05344" w:rsidRPr="003A33F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B05344" w:rsidRPr="003A33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3A33F2"/>
    <w:rsid w:val="00470AB9"/>
    <w:rsid w:val="004D7E97"/>
    <w:rsid w:val="009D2B21"/>
    <w:rsid w:val="00B05344"/>
    <w:rsid w:val="00C405A6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053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053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053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053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05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B053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7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1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4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2020-08-27T08:36:00Z</dcterms:created>
  <dcterms:modified xsi:type="dcterms:W3CDTF">2020-08-27T08:44:00Z</dcterms:modified>
</cp:coreProperties>
</file>