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E6C" w:rsidRPr="000330CB" w:rsidRDefault="000330CB" w:rsidP="000330C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Каждый работающий гражданин должен</w:t>
      </w:r>
      <w:r w:rsidR="000D3E6C" w:rsidRPr="000330C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выбра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ть</w:t>
      </w:r>
      <w:r w:rsidR="000D3E6C" w:rsidRPr="000330C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способ ведения трудовой книжки</w:t>
      </w:r>
    </w:p>
    <w:p w:rsidR="000D3E6C" w:rsidRPr="000330CB" w:rsidRDefault="000330CB" w:rsidP="000D3E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межрайонное) напоминает о том, что в</w:t>
      </w:r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году в России введена электронная трудовая книжка. Теперь до 31 декабря текущего года каждому работающему необходимо подать работодателю заявление, указав, какой формат трудовой книжки он выбирает: электронный или бумажный.</w:t>
      </w:r>
    </w:p>
    <w:p w:rsidR="000D3E6C" w:rsidRPr="000330CB" w:rsidRDefault="000330CB" w:rsidP="000D3E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работник выбирает бумажный формат трудовой книжки, работодатель наряду с электронной книжкой продолжит вносить сведения о трудовой деятельности также в </w:t>
      </w:r>
      <w:proofErr w:type="gramStart"/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бумажную</w:t>
      </w:r>
      <w:proofErr w:type="gramEnd"/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Право на дальнейшее ведение трудовой книжки сохраняется у работника при последующем трудоустройстве к другим работодателям. Также сохраняется право в последующем подать работодателю письменное заявление о ведении трудовой книжки в электронном виде.</w:t>
      </w:r>
    </w:p>
    <w:p w:rsidR="000D3E6C" w:rsidRPr="000330CB" w:rsidRDefault="000330CB" w:rsidP="000D3E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работник не смог до 31 декабря подать работодателю заявление о выборе формата трудовой книжки, он вправе сделать это в любое время, подав работодателю соответствующее заявление по основному месту работы, в том числе при трудоустройстве.</w:t>
      </w:r>
    </w:p>
    <w:p w:rsidR="000D3E6C" w:rsidRPr="000330CB" w:rsidRDefault="000330CB" w:rsidP="000D3E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формат трудовых книжек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 Переход на электронные трудовые книжки добровольный и позволяет сохранить бумажную книжку столько, сколько это необходимо.</w:t>
      </w:r>
    </w:p>
    <w:p w:rsidR="000D3E6C" w:rsidRPr="000330CB" w:rsidRDefault="000330CB" w:rsidP="000D3E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Электронная трудовая книжка сохраняет весь перечень сведений, которые учитываются в бумажной трудовой книжке: место работы, периоды работы, должность (специальность, профессия) и т.д. Просмотреть сведения электронной книжки можно будет в Личном кабинете на сайте Пенсионного фонда России или на портале </w:t>
      </w:r>
      <w:proofErr w:type="spellStart"/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через соответствующие приложения для смартфонов.</w:t>
      </w:r>
    </w:p>
    <w:p w:rsidR="000D3E6C" w:rsidRPr="000330CB" w:rsidRDefault="000330CB" w:rsidP="000D3E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сведения электронной трудовой книжки будут предоставляться в виде бумажной выписки. Предоставить ее сможет нынешний или бывший работодатель (по последнему месту работы), а также Пенсионный фонд или МФЦ. Услуга предоставляется экстерриториально, без привязки к месту жительства или работы человека.</w:t>
      </w:r>
    </w:p>
    <w:p w:rsidR="000D3E6C" w:rsidRPr="000330CB" w:rsidRDefault="000330CB" w:rsidP="000D3E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D3E6C" w:rsidRPr="000330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работодателям необходимо проинформировать своих работников о праве выбора формы трудовой книжки до 31 октября 2020 г. включительно. Прежний срок был продлен в связи с длительным периодом работы в удаленном режиме большинства российских компаний.</w:t>
      </w:r>
    </w:p>
    <w:p w:rsidR="004D7E97" w:rsidRPr="000330CB" w:rsidRDefault="004D7E97" w:rsidP="009D2B21">
      <w:pPr>
        <w:rPr>
          <w:sz w:val="28"/>
          <w:szCs w:val="28"/>
        </w:rPr>
      </w:pPr>
    </w:p>
    <w:sectPr w:rsidR="004D7E97" w:rsidRPr="000330CB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30CB"/>
    <w:rsid w:val="000D3E6C"/>
    <w:rsid w:val="001B1BF5"/>
    <w:rsid w:val="004D7E97"/>
    <w:rsid w:val="00783229"/>
    <w:rsid w:val="009D2B21"/>
    <w:rsid w:val="00A06626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D3E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D3E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D3E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3E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0D3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0D3E6C"/>
  </w:style>
  <w:style w:type="character" w:styleId="a7">
    <w:name w:val="Emphasis"/>
    <w:basedOn w:val="a0"/>
    <w:uiPriority w:val="20"/>
    <w:qFormat/>
    <w:rsid w:val="000D3E6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9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47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2020-08-18T09:20:00Z</dcterms:created>
  <dcterms:modified xsi:type="dcterms:W3CDTF">2020-08-18T13:14:00Z</dcterms:modified>
</cp:coreProperties>
</file>