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310" w:rsidRPr="00A87622" w:rsidRDefault="00BB5310" w:rsidP="00A87622">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A87622">
        <w:rPr>
          <w:rFonts w:ascii="Times New Roman" w:eastAsia="Times New Roman" w:hAnsi="Times New Roman" w:cs="Times New Roman"/>
          <w:b/>
          <w:bCs/>
          <w:kern w:val="36"/>
          <w:sz w:val="28"/>
          <w:szCs w:val="28"/>
          <w:lang w:eastAsia="ru-RU"/>
        </w:rPr>
        <w:t>Сроки уведомления сотрудников о праве выбора формата трудовой книжки продлены</w:t>
      </w:r>
    </w:p>
    <w:p w:rsidR="00A87622" w:rsidRDefault="00DD69E8" w:rsidP="00BB5310">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Управление</w:t>
      </w:r>
      <w:r w:rsidR="003D7C7C">
        <w:rPr>
          <w:rFonts w:ascii="Times New Roman" w:eastAsia="Times New Roman" w:hAnsi="Times New Roman" w:cs="Times New Roman"/>
          <w:sz w:val="28"/>
          <w:szCs w:val="28"/>
          <w:lang w:eastAsia="ru-RU"/>
        </w:rPr>
        <w:t xml:space="preserve"> Пенсионного фонда в </w:t>
      </w:r>
      <w:proofErr w:type="spellStart"/>
      <w:r w:rsidR="003D7C7C">
        <w:rPr>
          <w:rFonts w:ascii="Times New Roman" w:eastAsia="Times New Roman" w:hAnsi="Times New Roman" w:cs="Times New Roman"/>
          <w:sz w:val="28"/>
          <w:szCs w:val="28"/>
          <w:lang w:eastAsia="ru-RU"/>
        </w:rPr>
        <w:t>Торбеевском</w:t>
      </w:r>
      <w:proofErr w:type="spellEnd"/>
      <w:r w:rsidR="003D7C7C">
        <w:rPr>
          <w:rFonts w:ascii="Times New Roman" w:eastAsia="Times New Roman" w:hAnsi="Times New Roman" w:cs="Times New Roman"/>
          <w:sz w:val="28"/>
          <w:szCs w:val="28"/>
          <w:lang w:eastAsia="ru-RU"/>
        </w:rPr>
        <w:t xml:space="preserve"> муниципальном районе Республики Мордовия (межрайонное) сообщает.</w:t>
      </w:r>
    </w:p>
    <w:p w:rsidR="00BB5310" w:rsidRPr="00A87622" w:rsidRDefault="00A87622" w:rsidP="00BB5310">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B5310" w:rsidRPr="00A87622">
        <w:rPr>
          <w:rFonts w:ascii="Times New Roman" w:eastAsia="Times New Roman" w:hAnsi="Times New Roman" w:cs="Times New Roman"/>
          <w:sz w:val="28"/>
          <w:szCs w:val="28"/>
          <w:lang w:eastAsia="ru-RU"/>
        </w:rPr>
        <w:t>До 31 октября 2020 года включительно работодателям необходимо проинформировать своих работников о праве выбора формы трудовой книжки. Ранее установленный срок для уведомления - 30 июня – продлен на три месяца в связи с длительным периодом работы в удаленном режиме большинства российских компаний.</w:t>
      </w:r>
    </w:p>
    <w:p w:rsidR="00BB5310" w:rsidRPr="00A87622" w:rsidRDefault="00A87622" w:rsidP="00BB5310">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B5310" w:rsidRPr="00A87622">
        <w:rPr>
          <w:rFonts w:ascii="Times New Roman" w:eastAsia="Times New Roman" w:hAnsi="Times New Roman" w:cs="Times New Roman"/>
          <w:sz w:val="28"/>
          <w:szCs w:val="28"/>
          <w:lang w:eastAsia="ru-RU"/>
        </w:rPr>
        <w:t>С 2020 года в России введена электронная трудовая книжка (ЭТК), которая не предполагает физического носителя и реализовывается только в цифровом формате. Переход на ЭТК добровольный и позволяет сохранить бумажную книжку столько, сколько это нужно. Единственным исключением являются те, кто впервые устроится на работу с 2021 года. У таких людей все сведения о периодах работы изначально будут вестись только в электронном виде без оформления бумажной трудовой книжки.</w:t>
      </w:r>
    </w:p>
    <w:p w:rsidR="00BB5310" w:rsidRPr="00A87622" w:rsidRDefault="00A87622" w:rsidP="00BB5310">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B5310" w:rsidRPr="00A87622">
        <w:rPr>
          <w:rFonts w:ascii="Times New Roman" w:eastAsia="Times New Roman" w:hAnsi="Times New Roman" w:cs="Times New Roman"/>
          <w:sz w:val="28"/>
          <w:szCs w:val="28"/>
          <w:lang w:eastAsia="ru-RU"/>
        </w:rPr>
        <w:t>В соответствии с внесенными изменениями, до 31 октября текущего года работодатели обязаны уведомить в письменной форме наемных работников о праве сделать выбор в пользу ведения трудовой книжки в электронном виде, либо сохранить ее бумажную версию. При этом гражданам до 31 декабря 2020 года включительно 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w:t>
      </w:r>
    </w:p>
    <w:p w:rsidR="00A10C6E" w:rsidRDefault="00A87622" w:rsidP="003D7C7C">
      <w:pPr>
        <w:spacing w:before="100" w:beforeAutospacing="1" w:after="100" w:afterAutospacing="1" w:line="240" w:lineRule="auto"/>
        <w:jc w:val="both"/>
      </w:pPr>
      <w:r>
        <w:rPr>
          <w:rFonts w:ascii="Times New Roman" w:eastAsia="Times New Roman" w:hAnsi="Times New Roman" w:cs="Times New Roman"/>
          <w:sz w:val="28"/>
          <w:szCs w:val="28"/>
          <w:lang w:eastAsia="ru-RU"/>
        </w:rPr>
        <w:t xml:space="preserve">        </w:t>
      </w:r>
      <w:proofErr w:type="gramStart"/>
      <w:r w:rsidR="00BB5310" w:rsidRPr="00A87622">
        <w:rPr>
          <w:rFonts w:ascii="Times New Roman" w:eastAsia="Times New Roman" w:hAnsi="Times New Roman" w:cs="Times New Roman"/>
          <w:sz w:val="28"/>
          <w:szCs w:val="28"/>
          <w:lang w:eastAsia="ru-RU"/>
        </w:rPr>
        <w:t>Электронная трудовая книжка сохраняет практически весь перечень сведений, которые учитываются в бумажной трудовой книжке: информацию о работнике (место работы, должность, профессия, специальность, квалификация, структурное подразделение, вид поручаемой работы), даты приема, увольнения, перевода на другую работу, основание кадрового мероприятия (дата, номер и вид документа), причины прекращения трудового договора.</w:t>
      </w:r>
      <w:proofErr w:type="gramEnd"/>
      <w:r w:rsidR="00BB5310" w:rsidRPr="00A87622">
        <w:rPr>
          <w:rFonts w:ascii="Times New Roman" w:eastAsia="Times New Roman" w:hAnsi="Times New Roman" w:cs="Times New Roman"/>
          <w:sz w:val="28"/>
          <w:szCs w:val="28"/>
          <w:lang w:eastAsia="ru-RU"/>
        </w:rPr>
        <w:t xml:space="preserve"> Но при этом электронная цифровая книжка имеет ряд преимуществ перед бумажным аналогом. Так, ЭТК обеспечивает удобный и быстрый доступ работников к информации о трудовой деятельности, сводит к минимуму ошибочные, неточные и недостоверные сведения о трудовой деятельности. Дает дополнительные возможности дистанционного трудоустройства, снижает издержки работодателей на приобретение, ведение и хранение бумажных трудовых книжек. Помимо этого позволяет дистанционно оформлять пенсии по данным лицевого счета без дополнительного документального подтверждения, использовать данные электронной трудовой книжки для получения государственных услуг. Имеет высокий уровень безопасности и сохранности данных.</w:t>
      </w:r>
    </w:p>
    <w:sectPr w:rsidR="00A10C6E" w:rsidSect="00A10C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9B636E"/>
    <w:rsid w:val="003D7C7C"/>
    <w:rsid w:val="009B636E"/>
    <w:rsid w:val="00A10C6E"/>
    <w:rsid w:val="00A87622"/>
    <w:rsid w:val="00BB5310"/>
    <w:rsid w:val="00DD69E8"/>
    <w:rsid w:val="00E411EA"/>
    <w:rsid w:val="00E506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C6E"/>
  </w:style>
  <w:style w:type="paragraph" w:styleId="1">
    <w:name w:val="heading 1"/>
    <w:basedOn w:val="a"/>
    <w:link w:val="10"/>
    <w:uiPriority w:val="9"/>
    <w:qFormat/>
    <w:rsid w:val="00BB53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B531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531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B531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B53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7168502">
      <w:bodyDiv w:val="1"/>
      <w:marLeft w:val="0"/>
      <w:marRight w:val="0"/>
      <w:marTop w:val="0"/>
      <w:marBottom w:val="0"/>
      <w:divBdr>
        <w:top w:val="none" w:sz="0" w:space="0" w:color="auto"/>
        <w:left w:val="none" w:sz="0" w:space="0" w:color="auto"/>
        <w:bottom w:val="none" w:sz="0" w:space="0" w:color="auto"/>
        <w:right w:val="none" w:sz="0" w:space="0" w:color="auto"/>
      </w:divBdr>
      <w:divsChild>
        <w:div w:id="236212503">
          <w:marLeft w:val="0"/>
          <w:marRight w:val="0"/>
          <w:marTop w:val="0"/>
          <w:marBottom w:val="0"/>
          <w:divBdr>
            <w:top w:val="none" w:sz="0" w:space="0" w:color="auto"/>
            <w:left w:val="none" w:sz="0" w:space="0" w:color="auto"/>
            <w:bottom w:val="none" w:sz="0" w:space="0" w:color="auto"/>
            <w:right w:val="none" w:sz="0" w:space="0" w:color="auto"/>
          </w:divBdr>
        </w:div>
        <w:div w:id="624431736">
          <w:marLeft w:val="0"/>
          <w:marRight w:val="0"/>
          <w:marTop w:val="0"/>
          <w:marBottom w:val="0"/>
          <w:divBdr>
            <w:top w:val="none" w:sz="0" w:space="0" w:color="auto"/>
            <w:left w:val="none" w:sz="0" w:space="0" w:color="auto"/>
            <w:bottom w:val="none" w:sz="0" w:space="0" w:color="auto"/>
            <w:right w:val="none" w:sz="0" w:space="0" w:color="auto"/>
          </w:divBdr>
          <w:divsChild>
            <w:div w:id="1377776995">
              <w:marLeft w:val="0"/>
              <w:marRight w:val="0"/>
              <w:marTop w:val="0"/>
              <w:marBottom w:val="0"/>
              <w:divBdr>
                <w:top w:val="none" w:sz="0" w:space="0" w:color="auto"/>
                <w:left w:val="none" w:sz="0" w:space="0" w:color="auto"/>
                <w:bottom w:val="none" w:sz="0" w:space="0" w:color="auto"/>
                <w:right w:val="none" w:sz="0" w:space="0" w:color="auto"/>
              </w:divBdr>
              <w:divsChild>
                <w:div w:id="12894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364063">
      <w:bodyDiv w:val="1"/>
      <w:marLeft w:val="0"/>
      <w:marRight w:val="0"/>
      <w:marTop w:val="0"/>
      <w:marBottom w:val="0"/>
      <w:divBdr>
        <w:top w:val="none" w:sz="0" w:space="0" w:color="auto"/>
        <w:left w:val="none" w:sz="0" w:space="0" w:color="auto"/>
        <w:bottom w:val="none" w:sz="0" w:space="0" w:color="auto"/>
        <w:right w:val="none" w:sz="0" w:space="0" w:color="auto"/>
      </w:divBdr>
      <w:divsChild>
        <w:div w:id="1185092118">
          <w:marLeft w:val="0"/>
          <w:marRight w:val="0"/>
          <w:marTop w:val="0"/>
          <w:marBottom w:val="0"/>
          <w:divBdr>
            <w:top w:val="none" w:sz="0" w:space="0" w:color="auto"/>
            <w:left w:val="none" w:sz="0" w:space="0" w:color="auto"/>
            <w:bottom w:val="none" w:sz="0" w:space="0" w:color="auto"/>
            <w:right w:val="none" w:sz="0" w:space="0" w:color="auto"/>
          </w:divBdr>
        </w:div>
        <w:div w:id="380174829">
          <w:marLeft w:val="0"/>
          <w:marRight w:val="0"/>
          <w:marTop w:val="0"/>
          <w:marBottom w:val="0"/>
          <w:divBdr>
            <w:top w:val="none" w:sz="0" w:space="0" w:color="auto"/>
            <w:left w:val="none" w:sz="0" w:space="0" w:color="auto"/>
            <w:bottom w:val="none" w:sz="0" w:space="0" w:color="auto"/>
            <w:right w:val="none" w:sz="0" w:space="0" w:color="auto"/>
          </w:divBdr>
          <w:divsChild>
            <w:div w:id="2092695939">
              <w:marLeft w:val="0"/>
              <w:marRight w:val="0"/>
              <w:marTop w:val="0"/>
              <w:marBottom w:val="0"/>
              <w:divBdr>
                <w:top w:val="none" w:sz="0" w:space="0" w:color="auto"/>
                <w:left w:val="none" w:sz="0" w:space="0" w:color="auto"/>
                <w:bottom w:val="none" w:sz="0" w:space="0" w:color="auto"/>
                <w:right w:val="none" w:sz="0" w:space="0" w:color="auto"/>
              </w:divBdr>
              <w:divsChild>
                <w:div w:id="142738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383</Words>
  <Characters>2186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4</cp:revision>
  <dcterms:created xsi:type="dcterms:W3CDTF">2020-08-04T09:29:00Z</dcterms:created>
  <dcterms:modified xsi:type="dcterms:W3CDTF">2020-08-04T11:22:00Z</dcterms:modified>
</cp:coreProperties>
</file>