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A0" w:rsidRPr="009954A0" w:rsidRDefault="009954A0" w:rsidP="009954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954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Электронный сертификат на материнский капитал имеет такую же юридическую силу, как и бумажный бланк</w:t>
      </w:r>
    </w:p>
    <w:p w:rsidR="00BB01E7" w:rsidRDefault="00541626" w:rsidP="00541626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муниципальном районе РМ (межрайонное) </w:t>
      </w:r>
      <w:r w:rsidR="009954A0" w:rsidRPr="009954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разъясняет – сертификат на материнский (семейный) капитал (</w:t>
      </w:r>
      <w:proofErr w:type="gramStart"/>
      <w:r w:rsidR="009954A0" w:rsidRPr="009954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МСК</w:t>
      </w:r>
      <w:proofErr w:type="gramEnd"/>
      <w:r w:rsidR="009954A0" w:rsidRPr="009954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 выдается всем семьям в электронном виде.</w:t>
      </w:r>
      <w:r w:rsidR="009954A0" w:rsidRPr="009954A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Напомним, получить сертификат на материнский капитал имеют право семьи, в которых после 1 января 2007 года родился или был усыновлен второй, третий или последующие дети, а также семьи, в которых после 1 января 2020 года родился (был усыновлен) первый ребенок.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Программа поддержки семей продлена до 2026 года, то есть необходимо, чтобы ребенок, который дает право на сертификат, родился или был усыновлен до 31 декабря 2026 года. При этом, как и раньше, само получение сертификата и распоряжение его средствами временем не </w:t>
      </w:r>
      <w:proofErr w:type="gram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ограничены</w:t>
      </w:r>
      <w:proofErr w:type="gram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Важно отметить, что семьи и ранее имели возможность оформить сертификат на материнский (семейный) капитал и распорядится его средствами в электронном виде через Личный кабинет гражданина на сайте ПФР, а </w:t>
      </w:r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с 2020 года сертификат всем мамам оформляется только в электронном виде. На привычном – бумажном – бланке он уже не выдается.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Электронный сертификат на </w:t>
      </w:r>
      <w:proofErr w:type="gram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gram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имеет ряд преимуществ перед своим бумажным предшественником: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* экономит время молодой семьи на его оформление;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* его нельзя потерять или испортить, а значит, не придется тратить время на его восстановление;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>* сведения из сертификата всегда доступны в Личном кабинете мамы на сайте ПФР;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* и самое главное - </w:t>
      </w:r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электронный сертификат на материнский капитал имеет такую же юридическую силу, как и бумажный бланк.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  <w:t xml:space="preserve">Важно отметить, что </w:t>
      </w:r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с 15 апреля Пенсионный фонд приступил к </w:t>
      </w:r>
      <w:proofErr w:type="spellStart"/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>проактивной</w:t>
      </w:r>
      <w:proofErr w:type="spellEnd"/>
      <w:r w:rsidR="009954A0" w:rsidRPr="009954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выдаче сертификатов.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 Это означает, что после рождения ребенка, дающего право на </w:t>
      </w:r>
      <w:proofErr w:type="gram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МСК</w:t>
      </w:r>
      <w:proofErr w:type="gram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, сертификат оформляется автоматически. Сведения о появлении ребенка, дающего право на материнский капитал, поступает в ПФР из государственного реестра записей актов гражданского состояния. Данные об оформлении сертификата фиксируются в информационной системе Пенсионного фонда и направляются в Личный кабинет мамы на сайте ПФР или портале </w:t>
      </w:r>
      <w:proofErr w:type="spellStart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954A0" w:rsidRPr="009954A0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0" w:name="_GoBack"/>
      <w:bookmarkEnd w:id="0"/>
    </w:p>
    <w:sectPr w:rsidR="00BB01E7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541626"/>
    <w:rsid w:val="00714DA7"/>
    <w:rsid w:val="0091461B"/>
    <w:rsid w:val="0098649C"/>
    <w:rsid w:val="009954A0"/>
    <w:rsid w:val="00BB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2020-06-03T08:25:00Z</dcterms:created>
  <dcterms:modified xsi:type="dcterms:W3CDTF">2020-06-03T11:16:00Z</dcterms:modified>
</cp:coreProperties>
</file>