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/>
        <w:jc w:val="both"/>
        <w:rPr>
          <w:sz w:val="28"/>
        </w:rPr>
      </w:pPr>
      <w:r>
        <w:rPr>
          <w:sz w:val="28"/>
        </w:rPr>
        <w:t xml:space="preserve">Федеральный реестр инвалидов </w:t>
      </w:r>
    </w:p>
    <w:p w14:paraId="02000000">
      <w:pPr>
        <w:ind/>
        <w:jc w:val="both"/>
        <w:rPr>
          <w:sz w:val="28"/>
        </w:rPr>
      </w:pPr>
    </w:p>
    <w:p w14:paraId="03000000">
      <w:pPr>
        <w:pStyle w:val="Style_2"/>
        <w:ind/>
        <w:jc w:val="both"/>
        <w:rPr>
          <w:sz w:val="28"/>
        </w:rPr>
      </w:pPr>
      <w:r>
        <w:rPr>
          <w:rStyle w:val="Style_3_ch"/>
          <w:b w:val="1"/>
          <w:sz w:val="28"/>
        </w:rPr>
        <w:t xml:space="preserve">Федеральный реестр инвалидов (ФРИ) </w:t>
      </w:r>
      <w:r>
        <w:rPr>
          <w:sz w:val="28"/>
        </w:rPr>
        <w:t>– это единая база данных для граждан, признанных в установленном порядке инвалидами, и для органов власти, которые оказывают услуги или меры социальной поддержки инвалидам.</w:t>
      </w:r>
    </w:p>
    <w:p w14:paraId="04000000">
      <w:pPr>
        <w:pStyle w:val="Style_2"/>
        <w:ind/>
        <w:jc w:val="both"/>
        <w:rPr>
          <w:sz w:val="28"/>
        </w:rPr>
      </w:pPr>
      <w:r>
        <w:rPr>
          <w:sz w:val="28"/>
        </w:rPr>
        <w:t>Создателем и оператором ФРИ является Пенсионный фонд России, в соответствии с распоряжением Правительства РФ от 16.07.2016 №1506-р «Об утверждении Концепции создания, ведения и использования федеральной государственной информационной системы "Федеральный реестр инвалидов"».</w:t>
      </w:r>
    </w:p>
    <w:p w14:paraId="05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Поставщики и потребители информации из ФРИ – все федеральные и региональные ведомства, принимающие участие в оказании государственных услуг инвалиду, в том числе Федеральное бюро </w:t>
      </w:r>
      <w:r>
        <w:rPr>
          <w:sz w:val="28"/>
        </w:rPr>
        <w:t>медико-социальной</w:t>
      </w:r>
      <w:r>
        <w:rPr>
          <w:sz w:val="28"/>
        </w:rPr>
        <w:t xml:space="preserve"> экспертизы, Фонд социального страхования, </w:t>
      </w:r>
      <w:r>
        <w:rPr>
          <w:sz w:val="28"/>
        </w:rPr>
        <w:t>Роструд</w:t>
      </w:r>
      <w:r>
        <w:rPr>
          <w:sz w:val="28"/>
        </w:rPr>
        <w:t xml:space="preserve">, Минздрав, </w:t>
      </w:r>
      <w:r>
        <w:rPr>
          <w:sz w:val="28"/>
        </w:rPr>
        <w:t>Минобрнауки</w:t>
      </w:r>
      <w:r>
        <w:rPr>
          <w:sz w:val="28"/>
        </w:rPr>
        <w:t xml:space="preserve"> и органы власти субъектов РФ.</w:t>
      </w:r>
    </w:p>
    <w:p w14:paraId="06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ФРИ позволяет гражданину получить все сведения об инвалидности, рекомендованных и исполненных мероприятиях реабилитации или </w:t>
      </w:r>
      <w:r>
        <w:rPr>
          <w:sz w:val="28"/>
        </w:rPr>
        <w:t>абилитации</w:t>
      </w:r>
      <w:r>
        <w:rPr>
          <w:sz w:val="28"/>
        </w:rPr>
        <w:t>, государственных услугах и выплатах.</w:t>
      </w:r>
    </w:p>
    <w:p w14:paraId="07000000">
      <w:pPr>
        <w:pStyle w:val="Style_2"/>
        <w:ind/>
        <w:jc w:val="both"/>
        <w:rPr>
          <w:sz w:val="28"/>
        </w:rPr>
      </w:pPr>
      <w:r>
        <w:rPr>
          <w:sz w:val="28"/>
        </w:rPr>
        <w:t>Ведомствам ФРИ дает возможность получать аналитические и статистические данные для оказания помощи инвалидам по любому параметру, будь то обеспечение их техническими средствами реабилитации или предоставлению образовательных услуг.</w:t>
      </w:r>
    </w:p>
    <w:p w14:paraId="08000000">
      <w:pPr>
        <w:pStyle w:val="Style_2"/>
        <w:ind/>
        <w:jc w:val="both"/>
        <w:rPr>
          <w:sz w:val="28"/>
        </w:rPr>
      </w:pPr>
      <w:r>
        <w:rPr>
          <w:sz w:val="28"/>
        </w:rPr>
        <w:t>В рамках работы над ФРИ нормативно-правовая база была расширена таким образом, что позволяет оказывать инвалидам государственные и муниципальные услуги на основании сведений из ФРИ без запроса у других ведомств, самим же инвалидам нет необходимости представлять дублирующие документы и сведения.</w:t>
      </w:r>
    </w:p>
    <w:p w14:paraId="09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УПФР в Торбеевском муниципальном районе РМ (межрайонное) напоминает, что в федеральном реестре https://sfri.ru/ для каждого инвалида предоставлен доступ к «Личному кабинету», в котором отражается информация обо всех денежных выплатах и других мерах социальной поддержки инвалида, о ходе реализации его индивидуальной программы реабилитации или </w:t>
      </w:r>
      <w:r>
        <w:rPr>
          <w:sz w:val="28"/>
        </w:rPr>
        <w:t>абилитации</w:t>
      </w:r>
      <w:r>
        <w:rPr>
          <w:sz w:val="28"/>
        </w:rPr>
        <w:t>.</w:t>
      </w:r>
    </w:p>
    <w:p w14:paraId="0A000000">
      <w:pPr>
        <w:pStyle w:val="Style_2"/>
        <w:ind/>
        <w:jc w:val="both"/>
        <w:rPr>
          <w:sz w:val="28"/>
        </w:rPr>
      </w:pPr>
      <w:r>
        <w:rPr>
          <w:sz w:val="28"/>
        </w:rPr>
        <w:t> </w:t>
      </w:r>
    </w:p>
    <w:p w14:paraId="0B000000">
      <w:pPr>
        <w:pStyle w:val="Style_2"/>
        <w:ind/>
        <w:jc w:val="both"/>
        <w:rPr>
          <w:sz w:val="28"/>
        </w:rPr>
      </w:pPr>
      <w:r>
        <w:rPr>
          <w:sz w:val="28"/>
        </w:rPr>
        <w:t> </w:t>
      </w:r>
    </w:p>
    <w:p w14:paraId="0C000000">
      <w:pPr>
        <w:ind/>
        <w:jc w:val="both"/>
        <w:rPr>
          <w:sz w:val="28"/>
        </w:rPr>
      </w:pPr>
      <w:bookmarkStart w:id="1" w:name="_GoBack"/>
      <w:bookmarkEnd w:id="1"/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basedOn w:val="Style_4"/>
    <w:link w:val="Style_9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9_ch" w:type="character">
    <w:name w:val="heading 3"/>
    <w:basedOn w:val="Style_4_ch"/>
    <w:link w:val="Style_9"/>
    <w:rPr>
      <w:rFonts w:ascii="Times New Roman" w:hAnsi="Times New Roman"/>
      <w:b w:val="1"/>
      <w:sz w:val="27"/>
    </w:rPr>
  </w:style>
  <w:style w:styleId="Style_2" w:type="paragraph">
    <w:name w:val="Normal (Web)"/>
    <w:basedOn w:val="Style_4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4_ch"/>
    <w:link w:val="Style_2"/>
    <w:rPr>
      <w:rFonts w:ascii="Times New Roman" w:hAnsi="Times New Roman"/>
      <w:sz w:val="24"/>
    </w:rPr>
  </w:style>
  <w:style w:styleId="Style_10" w:type="paragraph">
    <w:name w:val="toc 3"/>
    <w:next w:val="Style_4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Strong"/>
    <w:basedOn w:val="Style_12"/>
    <w:link w:val="Style_11_ch"/>
    <w:rPr>
      <w:b w:val="1"/>
    </w:rPr>
  </w:style>
  <w:style w:styleId="Style_11_ch" w:type="character">
    <w:name w:val="Strong"/>
    <w:basedOn w:val="Style_12_ch"/>
    <w:link w:val="Style_11"/>
    <w:rPr>
      <w:b w:val="1"/>
    </w:rPr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3" w:type="paragraph">
    <w:name w:val="Emphasis"/>
    <w:basedOn w:val="Style_12"/>
    <w:link w:val="Style_3_ch"/>
    <w:rPr>
      <w:i w:val="1"/>
    </w:rPr>
  </w:style>
  <w:style w:styleId="Style_3_ch" w:type="character">
    <w:name w:val="Emphasis"/>
    <w:basedOn w:val="Style_12_ch"/>
    <w:link w:val="Style_3"/>
    <w:rPr>
      <w:i w:val="1"/>
    </w:rPr>
  </w:style>
  <w:style w:styleId="Style_1" w:type="paragraph">
    <w:name w:val="heading 1"/>
    <w:basedOn w:val="Style_4"/>
    <w:link w:val="Style_1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_ch" w:type="character">
    <w:name w:val="heading 1"/>
    <w:basedOn w:val="Style_4_ch"/>
    <w:link w:val="Style_1"/>
    <w:rPr>
      <w:rFonts w:ascii="Times New Roman" w:hAnsi="Times New Roman"/>
      <w:b w:val="1"/>
      <w:sz w:val="48"/>
    </w:rPr>
  </w:style>
  <w:style w:styleId="Style_14" w:type="paragraph">
    <w:name w:val="Hyperlink"/>
    <w:basedOn w:val="Style_12"/>
    <w:link w:val="Style_14_ch"/>
    <w:rPr>
      <w:color w:val="0000FF"/>
      <w:u w:val="single"/>
    </w:rPr>
  </w:style>
  <w:style w:styleId="Style_14_ch" w:type="character">
    <w:name w:val="Hyperlink"/>
    <w:basedOn w:val="Style_12_ch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4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4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0" w:type="paragraph">
    <w:name w:val="toc 5"/>
    <w:next w:val="Style_4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4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4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4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4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4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Balloon Text"/>
    <w:basedOn w:val="Style_4"/>
    <w:link w:val="Style_26_ch"/>
    <w:pPr>
      <w:spacing w:after="0" w:line="240" w:lineRule="auto"/>
      <w:ind/>
    </w:pPr>
    <w:rPr>
      <w:rFonts w:ascii="Tahoma" w:hAnsi="Tahoma"/>
      <w:sz w:val="16"/>
    </w:rPr>
  </w:style>
  <w:style w:styleId="Style_26_ch" w:type="character">
    <w:name w:val="Balloon Text"/>
    <w:basedOn w:val="Style_4_ch"/>
    <w:link w:val="Style_26"/>
    <w:rPr>
      <w:rFonts w:ascii="Tahoma" w:hAnsi="Tahoma"/>
      <w:sz w:val="16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