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7AF" w:rsidRPr="00774BFB" w:rsidRDefault="000967AF" w:rsidP="00774BFB">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774BFB">
        <w:rPr>
          <w:rFonts w:ascii="Times New Roman" w:eastAsia="Times New Roman" w:hAnsi="Times New Roman" w:cs="Times New Roman"/>
          <w:b/>
          <w:bCs/>
          <w:kern w:val="36"/>
          <w:sz w:val="28"/>
          <w:szCs w:val="28"/>
          <w:lang w:eastAsia="ru-RU"/>
        </w:rPr>
        <w:t>Виды выплат средств пенсионных накоплений</w:t>
      </w:r>
    </w:p>
    <w:p w:rsidR="000967AF" w:rsidRPr="00774BFB" w:rsidRDefault="00774BFB" w:rsidP="00774BF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Управление</w:t>
      </w:r>
      <w:r w:rsidR="000967AF" w:rsidRPr="00774BFB">
        <w:rPr>
          <w:rFonts w:ascii="Times New Roman" w:eastAsia="Times New Roman" w:hAnsi="Times New Roman" w:cs="Times New Roman"/>
          <w:sz w:val="28"/>
          <w:szCs w:val="28"/>
          <w:lang w:eastAsia="ru-RU"/>
        </w:rPr>
        <w:t xml:space="preserve"> ПФР </w:t>
      </w:r>
      <w:r>
        <w:rPr>
          <w:rFonts w:ascii="Times New Roman" w:eastAsia="Times New Roman" w:hAnsi="Times New Roman" w:cs="Times New Roman"/>
          <w:sz w:val="28"/>
          <w:szCs w:val="28"/>
          <w:lang w:eastAsia="ru-RU"/>
        </w:rPr>
        <w:t xml:space="preserve">в </w:t>
      </w:r>
      <w:proofErr w:type="spellStart"/>
      <w:r>
        <w:rPr>
          <w:rFonts w:ascii="Times New Roman" w:eastAsia="Times New Roman" w:hAnsi="Times New Roman" w:cs="Times New Roman"/>
          <w:sz w:val="28"/>
          <w:szCs w:val="28"/>
          <w:lang w:eastAsia="ru-RU"/>
        </w:rPr>
        <w:t>Торбеевском</w:t>
      </w:r>
      <w:proofErr w:type="spellEnd"/>
      <w:r>
        <w:rPr>
          <w:rFonts w:ascii="Times New Roman" w:eastAsia="Times New Roman" w:hAnsi="Times New Roman" w:cs="Times New Roman"/>
          <w:sz w:val="28"/>
          <w:szCs w:val="28"/>
          <w:lang w:eastAsia="ru-RU"/>
        </w:rPr>
        <w:t xml:space="preserve"> муниципальном районе Республики Мордовия (межрайонное)</w:t>
      </w:r>
      <w:r w:rsidR="000967AF" w:rsidRPr="00774BFB">
        <w:rPr>
          <w:rFonts w:ascii="Times New Roman" w:eastAsia="Times New Roman" w:hAnsi="Times New Roman" w:cs="Times New Roman"/>
          <w:sz w:val="28"/>
          <w:szCs w:val="28"/>
          <w:lang w:eastAsia="ru-RU"/>
        </w:rPr>
        <w:t xml:space="preserve"> напоминает, что существует три вида выплат пенсионных накоплений:</w:t>
      </w:r>
    </w:p>
    <w:p w:rsidR="000967AF" w:rsidRPr="00774BFB" w:rsidRDefault="00774BFB" w:rsidP="00774BF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967AF" w:rsidRPr="00774BFB">
        <w:rPr>
          <w:rFonts w:ascii="Times New Roman" w:eastAsia="Times New Roman" w:hAnsi="Times New Roman" w:cs="Times New Roman"/>
          <w:b/>
          <w:sz w:val="28"/>
          <w:szCs w:val="28"/>
          <w:lang w:eastAsia="ru-RU"/>
        </w:rPr>
        <w:t>Единовременная выплата</w:t>
      </w:r>
      <w:r w:rsidR="000967AF" w:rsidRPr="00774BFB">
        <w:rPr>
          <w:rFonts w:ascii="Times New Roman" w:eastAsia="Times New Roman" w:hAnsi="Times New Roman" w:cs="Times New Roman"/>
          <w:sz w:val="28"/>
          <w:szCs w:val="28"/>
          <w:lang w:eastAsia="ru-RU"/>
        </w:rPr>
        <w:t xml:space="preserve"> – выплачиваются сразу все пенсионные накопления одной суммой. Получатели:</w:t>
      </w:r>
    </w:p>
    <w:p w:rsidR="000967AF" w:rsidRPr="00774BFB" w:rsidRDefault="000967AF" w:rsidP="00774BF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74BFB">
        <w:rPr>
          <w:rFonts w:ascii="Times New Roman" w:eastAsia="Times New Roman" w:hAnsi="Times New Roman" w:cs="Times New Roman"/>
          <w:sz w:val="28"/>
          <w:szCs w:val="28"/>
          <w:lang w:eastAsia="ru-RU"/>
        </w:rPr>
        <w:t>- 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w:t>
      </w:r>
    </w:p>
    <w:p w:rsidR="000967AF" w:rsidRPr="00774BFB" w:rsidRDefault="000967AF" w:rsidP="00774BF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74BFB">
        <w:rPr>
          <w:rFonts w:ascii="Times New Roman" w:eastAsia="Times New Roman" w:hAnsi="Times New Roman" w:cs="Times New Roman"/>
          <w:sz w:val="28"/>
          <w:szCs w:val="28"/>
          <w:lang w:eastAsia="ru-RU"/>
        </w:rPr>
        <w:t>- граждане, получающие страховую пенсию по инвалидности или по случаю потери кормильца, либо получающие пенсию по государственному пенсионному обеспечению, которые при достижении общеустановленного пенсионного возраста не приобрели право на страховую пенсию по старости из-за отсутствия необходимого страхового стажа или необходимого количества индивидуальных пенсионных коэффициентов (с учетом переходных положений пенсионной формулы).</w:t>
      </w:r>
    </w:p>
    <w:p w:rsidR="000967AF" w:rsidRPr="00774BFB" w:rsidRDefault="00774BFB" w:rsidP="00774BF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967AF" w:rsidRPr="00774BFB">
        <w:rPr>
          <w:rFonts w:ascii="Times New Roman" w:eastAsia="Times New Roman" w:hAnsi="Times New Roman" w:cs="Times New Roman"/>
          <w:b/>
          <w:sz w:val="28"/>
          <w:szCs w:val="28"/>
          <w:lang w:eastAsia="ru-RU"/>
        </w:rPr>
        <w:t>Срочная пенсионная выплата</w:t>
      </w:r>
      <w:r w:rsidR="000967AF" w:rsidRPr="00774BFB">
        <w:rPr>
          <w:rFonts w:ascii="Times New Roman" w:eastAsia="Times New Roman" w:hAnsi="Times New Roman" w:cs="Times New Roman"/>
          <w:sz w:val="28"/>
          <w:szCs w:val="28"/>
          <w:lang w:eastAsia="ru-RU"/>
        </w:rPr>
        <w:t xml:space="preserve">. Ее продолжительность определяет сам гражданин, но она не может быть меньше 10 лет. </w:t>
      </w:r>
      <w:proofErr w:type="gramStart"/>
      <w:r w:rsidR="000967AF" w:rsidRPr="00774BFB">
        <w:rPr>
          <w:rFonts w:ascii="Times New Roman" w:eastAsia="Times New Roman" w:hAnsi="Times New Roman" w:cs="Times New Roman"/>
          <w:sz w:val="28"/>
          <w:szCs w:val="28"/>
          <w:lang w:eastAsia="ru-RU"/>
        </w:rPr>
        <w:t xml:space="preserve">Выплачивается при возникновении права на пенсию по старости лицам, сформировавшим пенсионные накопления за счет взносов работодателя, в том числе взносов в рамках Программы государственного </w:t>
      </w:r>
      <w:proofErr w:type="spellStart"/>
      <w:r w:rsidR="000967AF" w:rsidRPr="00774BFB">
        <w:rPr>
          <w:rFonts w:ascii="Times New Roman" w:eastAsia="Times New Roman" w:hAnsi="Times New Roman" w:cs="Times New Roman"/>
          <w:sz w:val="28"/>
          <w:szCs w:val="28"/>
          <w:lang w:eastAsia="ru-RU"/>
        </w:rPr>
        <w:t>софинансирования</w:t>
      </w:r>
      <w:proofErr w:type="spellEnd"/>
      <w:r w:rsidR="000967AF" w:rsidRPr="00774BFB">
        <w:rPr>
          <w:rFonts w:ascii="Times New Roman" w:eastAsia="Times New Roman" w:hAnsi="Times New Roman" w:cs="Times New Roman"/>
          <w:sz w:val="28"/>
          <w:szCs w:val="28"/>
          <w:lang w:eastAsia="ru-RU"/>
        </w:rPr>
        <w:t xml:space="preserve"> пенсий, взносов государства на </w:t>
      </w:r>
      <w:proofErr w:type="spellStart"/>
      <w:r w:rsidR="000967AF" w:rsidRPr="00774BFB">
        <w:rPr>
          <w:rFonts w:ascii="Times New Roman" w:eastAsia="Times New Roman" w:hAnsi="Times New Roman" w:cs="Times New Roman"/>
          <w:sz w:val="28"/>
          <w:szCs w:val="28"/>
          <w:lang w:eastAsia="ru-RU"/>
        </w:rPr>
        <w:t>софинансирование</w:t>
      </w:r>
      <w:proofErr w:type="spellEnd"/>
      <w:r w:rsidR="000967AF" w:rsidRPr="00774BFB">
        <w:rPr>
          <w:rFonts w:ascii="Times New Roman" w:eastAsia="Times New Roman" w:hAnsi="Times New Roman" w:cs="Times New Roman"/>
          <w:sz w:val="28"/>
          <w:szCs w:val="28"/>
          <w:lang w:eastAsia="ru-RU"/>
        </w:rPr>
        <w:t xml:space="preserve"> и дохода от их инвестирования, а также за счет средств материнского (семейного) капитала, направленных на формирование будущей пенсии, и дохода от их инвестирования.</w:t>
      </w:r>
      <w:proofErr w:type="gramEnd"/>
    </w:p>
    <w:p w:rsidR="000967AF" w:rsidRPr="00774BFB" w:rsidRDefault="00774BFB" w:rsidP="00774BF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967AF" w:rsidRPr="00774BFB">
        <w:rPr>
          <w:rFonts w:ascii="Times New Roman" w:eastAsia="Times New Roman" w:hAnsi="Times New Roman" w:cs="Times New Roman"/>
          <w:b/>
          <w:sz w:val="28"/>
          <w:szCs w:val="28"/>
          <w:lang w:eastAsia="ru-RU"/>
        </w:rPr>
        <w:t>Накопительная пенсия</w:t>
      </w:r>
      <w:r w:rsidR="000967AF" w:rsidRPr="00774BFB">
        <w:rPr>
          <w:rFonts w:ascii="Times New Roman" w:eastAsia="Times New Roman" w:hAnsi="Times New Roman" w:cs="Times New Roman"/>
          <w:sz w:val="28"/>
          <w:szCs w:val="28"/>
          <w:lang w:eastAsia="ru-RU"/>
        </w:rPr>
        <w:t xml:space="preserve"> – назначается на срок – пожизненно и выплачивается ежемесячно. Ее размер в 2020 году рассчитывается исходя из ожидаемого периода выплаты – 258 месяцев.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258 месяцев. Выплачивается при возникновении права на пенсию по старости (или достижения возраста 55 и 60 лет) и наличия средств пенсионных накоплений.</w:t>
      </w:r>
    </w:p>
    <w:p w:rsidR="000967AF" w:rsidRPr="00774BFB" w:rsidRDefault="000967AF" w:rsidP="00774BF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74BFB">
        <w:rPr>
          <w:rFonts w:ascii="Times New Roman" w:eastAsia="Times New Roman" w:hAnsi="Times New Roman" w:cs="Times New Roman"/>
          <w:b/>
          <w:bCs/>
          <w:i/>
          <w:iCs/>
          <w:sz w:val="28"/>
          <w:szCs w:val="28"/>
          <w:lang w:eastAsia="ru-RU"/>
        </w:rPr>
        <w:t>Важно! Граждане, формирующие средства пенсионных накоплений в негосударственном пенсионном фонде, подают заявление о назначении накопительной пенсии в соответствующий негосударственный пенсионный фонд.</w:t>
      </w:r>
    </w:p>
    <w:p w:rsidR="004D7E97" w:rsidRPr="009D2B21" w:rsidRDefault="004D7E97" w:rsidP="00774BFB">
      <w:pPr>
        <w:jc w:val="both"/>
      </w:pPr>
    </w:p>
    <w:sectPr w:rsidR="004D7E97" w:rsidRPr="009D2B21"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0967AF"/>
    <w:rsid w:val="00173F2C"/>
    <w:rsid w:val="001B1BF5"/>
    <w:rsid w:val="004D7E97"/>
    <w:rsid w:val="006B7B79"/>
    <w:rsid w:val="006C7FAF"/>
    <w:rsid w:val="00774BFB"/>
    <w:rsid w:val="009C34B5"/>
    <w:rsid w:val="009D2B21"/>
    <w:rsid w:val="00E26E25"/>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0967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967A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0967A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967AF"/>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0967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0967AF"/>
    <w:rPr>
      <w:i/>
      <w:iCs/>
    </w:rPr>
  </w:style>
</w:styles>
</file>

<file path=word/webSettings.xml><?xml version="1.0" encoding="utf-8"?>
<w:webSettings xmlns:r="http://schemas.openxmlformats.org/officeDocument/2006/relationships" xmlns:w="http://schemas.openxmlformats.org/wordprocessingml/2006/main">
  <w:divs>
    <w:div w:id="588078094">
      <w:bodyDiv w:val="1"/>
      <w:marLeft w:val="0"/>
      <w:marRight w:val="0"/>
      <w:marTop w:val="0"/>
      <w:marBottom w:val="0"/>
      <w:divBdr>
        <w:top w:val="none" w:sz="0" w:space="0" w:color="auto"/>
        <w:left w:val="none" w:sz="0" w:space="0" w:color="auto"/>
        <w:bottom w:val="none" w:sz="0" w:space="0" w:color="auto"/>
        <w:right w:val="none" w:sz="0" w:space="0" w:color="auto"/>
      </w:divBdr>
      <w:divsChild>
        <w:div w:id="836192733">
          <w:marLeft w:val="0"/>
          <w:marRight w:val="0"/>
          <w:marTop w:val="0"/>
          <w:marBottom w:val="0"/>
          <w:divBdr>
            <w:top w:val="none" w:sz="0" w:space="0" w:color="auto"/>
            <w:left w:val="none" w:sz="0" w:space="0" w:color="auto"/>
            <w:bottom w:val="none" w:sz="0" w:space="0" w:color="auto"/>
            <w:right w:val="none" w:sz="0" w:space="0" w:color="auto"/>
          </w:divBdr>
        </w:div>
        <w:div w:id="1587497149">
          <w:marLeft w:val="0"/>
          <w:marRight w:val="0"/>
          <w:marTop w:val="0"/>
          <w:marBottom w:val="0"/>
          <w:divBdr>
            <w:top w:val="none" w:sz="0" w:space="0" w:color="auto"/>
            <w:left w:val="none" w:sz="0" w:space="0" w:color="auto"/>
            <w:bottom w:val="none" w:sz="0" w:space="0" w:color="auto"/>
            <w:right w:val="none" w:sz="0" w:space="0" w:color="auto"/>
          </w:divBdr>
          <w:divsChild>
            <w:div w:id="1477330848">
              <w:marLeft w:val="0"/>
              <w:marRight w:val="0"/>
              <w:marTop w:val="0"/>
              <w:marBottom w:val="0"/>
              <w:divBdr>
                <w:top w:val="none" w:sz="0" w:space="0" w:color="auto"/>
                <w:left w:val="none" w:sz="0" w:space="0" w:color="auto"/>
                <w:bottom w:val="none" w:sz="0" w:space="0" w:color="auto"/>
                <w:right w:val="none" w:sz="0" w:space="0" w:color="auto"/>
              </w:divBdr>
              <w:divsChild>
                <w:div w:id="140872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241509">
      <w:bodyDiv w:val="1"/>
      <w:marLeft w:val="0"/>
      <w:marRight w:val="0"/>
      <w:marTop w:val="0"/>
      <w:marBottom w:val="0"/>
      <w:divBdr>
        <w:top w:val="none" w:sz="0" w:space="0" w:color="auto"/>
        <w:left w:val="none" w:sz="0" w:space="0" w:color="auto"/>
        <w:bottom w:val="none" w:sz="0" w:space="0" w:color="auto"/>
        <w:right w:val="none" w:sz="0" w:space="0" w:color="auto"/>
      </w:divBdr>
      <w:divsChild>
        <w:div w:id="95105520">
          <w:marLeft w:val="0"/>
          <w:marRight w:val="0"/>
          <w:marTop w:val="0"/>
          <w:marBottom w:val="0"/>
          <w:divBdr>
            <w:top w:val="none" w:sz="0" w:space="0" w:color="auto"/>
            <w:left w:val="none" w:sz="0" w:space="0" w:color="auto"/>
            <w:bottom w:val="none" w:sz="0" w:space="0" w:color="auto"/>
            <w:right w:val="none" w:sz="0" w:space="0" w:color="auto"/>
          </w:divBdr>
        </w:div>
        <w:div w:id="7484208">
          <w:marLeft w:val="0"/>
          <w:marRight w:val="0"/>
          <w:marTop w:val="0"/>
          <w:marBottom w:val="0"/>
          <w:divBdr>
            <w:top w:val="none" w:sz="0" w:space="0" w:color="auto"/>
            <w:left w:val="none" w:sz="0" w:space="0" w:color="auto"/>
            <w:bottom w:val="none" w:sz="0" w:space="0" w:color="auto"/>
            <w:right w:val="none" w:sz="0" w:space="0" w:color="auto"/>
          </w:divBdr>
          <w:divsChild>
            <w:div w:id="766464169">
              <w:marLeft w:val="0"/>
              <w:marRight w:val="0"/>
              <w:marTop w:val="0"/>
              <w:marBottom w:val="0"/>
              <w:divBdr>
                <w:top w:val="none" w:sz="0" w:space="0" w:color="auto"/>
                <w:left w:val="none" w:sz="0" w:space="0" w:color="auto"/>
                <w:bottom w:val="none" w:sz="0" w:space="0" w:color="auto"/>
                <w:right w:val="none" w:sz="0" w:space="0" w:color="auto"/>
              </w:divBdr>
              <w:divsChild>
                <w:div w:id="144149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90113">
      <w:bodyDiv w:val="1"/>
      <w:marLeft w:val="0"/>
      <w:marRight w:val="0"/>
      <w:marTop w:val="0"/>
      <w:marBottom w:val="0"/>
      <w:divBdr>
        <w:top w:val="none" w:sz="0" w:space="0" w:color="auto"/>
        <w:left w:val="none" w:sz="0" w:space="0" w:color="auto"/>
        <w:bottom w:val="none" w:sz="0" w:space="0" w:color="auto"/>
        <w:right w:val="none" w:sz="0" w:space="0" w:color="auto"/>
      </w:divBdr>
      <w:divsChild>
        <w:div w:id="1341666412">
          <w:marLeft w:val="0"/>
          <w:marRight w:val="0"/>
          <w:marTop w:val="0"/>
          <w:marBottom w:val="0"/>
          <w:divBdr>
            <w:top w:val="none" w:sz="0" w:space="0" w:color="auto"/>
            <w:left w:val="none" w:sz="0" w:space="0" w:color="auto"/>
            <w:bottom w:val="none" w:sz="0" w:space="0" w:color="auto"/>
            <w:right w:val="none" w:sz="0" w:space="0" w:color="auto"/>
          </w:divBdr>
        </w:div>
        <w:div w:id="813983364">
          <w:marLeft w:val="0"/>
          <w:marRight w:val="0"/>
          <w:marTop w:val="0"/>
          <w:marBottom w:val="0"/>
          <w:divBdr>
            <w:top w:val="none" w:sz="0" w:space="0" w:color="auto"/>
            <w:left w:val="none" w:sz="0" w:space="0" w:color="auto"/>
            <w:bottom w:val="none" w:sz="0" w:space="0" w:color="auto"/>
            <w:right w:val="none" w:sz="0" w:space="0" w:color="auto"/>
          </w:divBdr>
          <w:divsChild>
            <w:div w:id="734620260">
              <w:marLeft w:val="0"/>
              <w:marRight w:val="0"/>
              <w:marTop w:val="0"/>
              <w:marBottom w:val="0"/>
              <w:divBdr>
                <w:top w:val="none" w:sz="0" w:space="0" w:color="auto"/>
                <w:left w:val="none" w:sz="0" w:space="0" w:color="auto"/>
                <w:bottom w:val="none" w:sz="0" w:space="0" w:color="auto"/>
                <w:right w:val="none" w:sz="0" w:space="0" w:color="auto"/>
              </w:divBdr>
              <w:divsChild>
                <w:div w:id="63309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348</Words>
  <Characters>1985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3</cp:revision>
  <cp:lastPrinted>2019-06-10T06:26:00Z</cp:lastPrinted>
  <dcterms:created xsi:type="dcterms:W3CDTF">2020-03-24T09:24:00Z</dcterms:created>
  <dcterms:modified xsi:type="dcterms:W3CDTF">2020-03-24T09:27:00Z</dcterms:modified>
</cp:coreProperties>
</file>