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center"/>
        <w:outlineLvl w:val="1"/>
        <w:rPr>
          <w:rFonts w:ascii="Times New Roman" w:hAnsi="Times New Roman"/>
          <w:b w:val="1"/>
          <w:sz w:val="28"/>
        </w:rPr>
      </w:pPr>
      <w:bookmarkStart w:id="1" w:name="_GoBack"/>
      <w:r>
        <w:rPr>
          <w:rFonts w:ascii="Times New Roman" w:hAnsi="Times New Roman"/>
          <w:b w:val="1"/>
          <w:sz w:val="28"/>
        </w:rPr>
        <w:t>Назначение пенсии врачам, учителям и артистам</w:t>
      </w:r>
      <w:bookmarkEnd w:id="1"/>
    </w:p>
    <w:p w14:paraId="0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УПФР в Торбеевском муниципальном районе РМ (межрайонное) напоминает , что 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</w:t>
      </w:r>
      <w:r>
        <w:rPr>
          <w:rFonts w:ascii="Times New Roman" w:hAnsi="Times New Roman"/>
          <w:sz w:val="28"/>
        </w:rPr>
        <w:t>спецстаж</w:t>
      </w:r>
      <w:r>
        <w:rPr>
          <w:rFonts w:ascii="Times New Roman" w:hAnsi="Times New Roman"/>
          <w:sz w:val="28"/>
        </w:rPr>
        <w:t xml:space="preserve"> для назначения пенсии при этом не увеличивается и в зависимости от конкретной профессии, как и раньше, составляет от 25 до 30 лет.</w:t>
      </w: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Вместе с тем </w:t>
      </w:r>
      <w:r>
        <w:rPr>
          <w:rFonts w:ascii="Times New Roman" w:hAnsi="Times New Roman"/>
          <w:sz w:val="28"/>
        </w:rPr>
        <w:t>начиная с 2019 года выход на пенсию работников перечисленных профессий определяется с учетом</w:t>
      </w:r>
      <w:r>
        <w:rPr>
          <w:rFonts w:ascii="Times New Roman" w:hAnsi="Times New Roman"/>
          <w:sz w:val="28"/>
        </w:rPr>
        <w:t xml:space="preserve">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Пример</w:t>
      </w:r>
      <w:r>
        <w:rPr>
          <w:rFonts w:ascii="Times New Roman" w:hAnsi="Times New Roman"/>
          <w:sz w:val="28"/>
        </w:rPr>
        <w:t> Д</w:t>
      </w:r>
      <w:r>
        <w:rPr>
          <w:rFonts w:ascii="Times New Roman" w:hAnsi="Times New Roman"/>
          <w:sz w:val="28"/>
        </w:rPr>
        <w:t>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 w14:paraId="05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</w:p>
    <w:p w14:paraId="06000000">
      <w:pPr>
        <w:spacing w:afterAutospacing="on" w:beforeAutospacing="on" w:line="240" w:lineRule="auto"/>
        <w:ind/>
        <w:outlineLvl w:val="5"/>
        <w:rPr>
          <w:rFonts w:ascii="Times New Roman" w:hAnsi="Times New Roman"/>
          <w:b w:val="1"/>
          <w:sz w:val="15"/>
        </w:rPr>
      </w:pPr>
      <w:r>
        <w:rPr>
          <w:rFonts w:ascii="Times New Roman" w:hAnsi="Times New Roman"/>
          <w:b w:val="1"/>
          <w:sz w:val="15"/>
        </w:rPr>
        <w:t> </w:t>
      </w:r>
    </w:p>
    <w:p w14:paraId="07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