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12A" w:rsidRPr="005E2A6A" w:rsidRDefault="00B1212A" w:rsidP="00B1212A">
      <w:pPr>
        <w:pStyle w:val="1"/>
        <w:jc w:val="center"/>
        <w:rPr>
          <w:sz w:val="24"/>
          <w:szCs w:val="24"/>
        </w:rPr>
      </w:pPr>
      <w:bookmarkStart w:id="0" w:name="_GoBack"/>
      <w:bookmarkEnd w:id="0"/>
      <w:r w:rsidRPr="005E2A6A">
        <w:rPr>
          <w:sz w:val="24"/>
          <w:szCs w:val="24"/>
        </w:rPr>
        <w:t>Информационный бюллетень</w:t>
      </w:r>
    </w:p>
    <w:p w:rsidR="00B1212A" w:rsidRPr="005E2A6A" w:rsidRDefault="00B1212A" w:rsidP="00B1212A">
      <w:pPr>
        <w:ind w:left="1440"/>
        <w:jc w:val="center"/>
        <w:rPr>
          <w:b/>
        </w:rPr>
      </w:pPr>
      <w:r w:rsidRPr="005E2A6A">
        <w:rPr>
          <w:b/>
        </w:rPr>
        <w:t>Администрации Атюрьевского сельского поселения</w:t>
      </w:r>
    </w:p>
    <w:p w:rsidR="00B1212A" w:rsidRPr="005E2A6A" w:rsidRDefault="00B1212A" w:rsidP="00B1212A">
      <w:pPr>
        <w:ind w:left="720" w:firstLine="720"/>
        <w:jc w:val="center"/>
        <w:rPr>
          <w:b/>
        </w:rPr>
      </w:pPr>
      <w:r w:rsidRPr="005E2A6A">
        <w:rPr>
          <w:b/>
        </w:rPr>
        <w:t>Атюрьевского муниципального района</w:t>
      </w:r>
    </w:p>
    <w:p w:rsidR="00B1212A" w:rsidRPr="005E2A6A" w:rsidRDefault="00B1212A" w:rsidP="00B1212A">
      <w:pPr>
        <w:pStyle w:val="4"/>
        <w:rPr>
          <w:sz w:val="24"/>
          <w:szCs w:val="24"/>
        </w:rPr>
      </w:pPr>
      <w:r w:rsidRPr="005E2A6A">
        <w:rPr>
          <w:sz w:val="24"/>
          <w:szCs w:val="24"/>
        </w:rPr>
        <w:t>Республики Мордовия</w:t>
      </w:r>
    </w:p>
    <w:p w:rsidR="00B1212A" w:rsidRPr="005B3B2D" w:rsidRDefault="00B1212A" w:rsidP="00B1212A">
      <w:pPr>
        <w:jc w:val="both"/>
        <w:rPr>
          <w:sz w:val="16"/>
          <w:szCs w:val="16"/>
        </w:rPr>
      </w:pPr>
    </w:p>
    <w:p w:rsidR="00B1212A" w:rsidRPr="005E2A6A" w:rsidRDefault="00B1212A" w:rsidP="00B1212A">
      <w:pPr>
        <w:jc w:val="both"/>
      </w:pPr>
      <w:r w:rsidRPr="005E2A6A">
        <w:t>Является  официальным печатным</w:t>
      </w:r>
    </w:p>
    <w:p w:rsidR="00B1212A" w:rsidRPr="005E2A6A" w:rsidRDefault="00B1212A" w:rsidP="00B1212A">
      <w:pPr>
        <w:jc w:val="both"/>
      </w:pPr>
      <w:r w:rsidRPr="005E2A6A">
        <w:t xml:space="preserve">изданием Атюрьевского </w:t>
      </w:r>
      <w:proofErr w:type="gramStart"/>
      <w:r w:rsidRPr="005E2A6A">
        <w:t>сельского</w:t>
      </w:r>
      <w:proofErr w:type="gramEnd"/>
      <w:r w:rsidRPr="005E2A6A">
        <w:t xml:space="preserve"> </w:t>
      </w:r>
    </w:p>
    <w:p w:rsidR="00B1212A" w:rsidRPr="005E2A6A" w:rsidRDefault="00B1212A" w:rsidP="00B1212A">
      <w:pPr>
        <w:jc w:val="both"/>
      </w:pPr>
      <w:r w:rsidRPr="005E2A6A">
        <w:t>поселения Атюрьевского муниципального</w:t>
      </w:r>
    </w:p>
    <w:p w:rsidR="00B1212A" w:rsidRPr="005E2A6A" w:rsidRDefault="00B1212A" w:rsidP="006A68D3">
      <w:pPr>
        <w:jc w:val="both"/>
      </w:pPr>
      <w:r w:rsidRPr="005E2A6A">
        <w:t>района Республики Мордовия</w:t>
      </w:r>
    </w:p>
    <w:p w:rsidR="00B1212A" w:rsidRPr="005B3B2D" w:rsidRDefault="00B1212A" w:rsidP="00B1212A">
      <w:pPr>
        <w:rPr>
          <w:sz w:val="16"/>
          <w:szCs w:val="16"/>
        </w:rPr>
      </w:pPr>
      <w:r w:rsidRPr="005E2A6A">
        <w:t xml:space="preserve">            </w:t>
      </w:r>
    </w:p>
    <w:p w:rsidR="00B1212A" w:rsidRDefault="00CD128E" w:rsidP="005B3B2D">
      <w:pPr>
        <w:ind w:firstLine="709"/>
        <w:rPr>
          <w:b/>
        </w:rPr>
      </w:pPr>
      <w:r>
        <w:rPr>
          <w:b/>
        </w:rPr>
        <w:t xml:space="preserve">№ </w:t>
      </w:r>
      <w:r w:rsidR="005B3B2D">
        <w:rPr>
          <w:b/>
        </w:rPr>
        <w:t>27</w:t>
      </w:r>
      <w:r w:rsidR="00B1212A" w:rsidRPr="006A68D3">
        <w:rPr>
          <w:b/>
        </w:rPr>
        <w:t xml:space="preserve">                                                                            от  </w:t>
      </w:r>
      <w:r w:rsidR="005B3B2D">
        <w:rPr>
          <w:b/>
        </w:rPr>
        <w:t>24</w:t>
      </w:r>
      <w:r>
        <w:rPr>
          <w:b/>
        </w:rPr>
        <w:t>.0</w:t>
      </w:r>
      <w:r w:rsidR="005B3B2D">
        <w:rPr>
          <w:b/>
        </w:rPr>
        <w:t>7</w:t>
      </w:r>
      <w:r>
        <w:rPr>
          <w:b/>
        </w:rPr>
        <w:t>.2019</w:t>
      </w:r>
      <w:r w:rsidR="00B1212A" w:rsidRPr="006A68D3">
        <w:rPr>
          <w:b/>
        </w:rPr>
        <w:t xml:space="preserve"> года</w:t>
      </w:r>
    </w:p>
    <w:p w:rsidR="005B3B2D" w:rsidRPr="005B3B2D" w:rsidRDefault="005B3B2D" w:rsidP="005B3B2D">
      <w:pPr>
        <w:ind w:firstLine="709"/>
        <w:rPr>
          <w:sz w:val="16"/>
          <w:szCs w:val="16"/>
        </w:rPr>
      </w:pPr>
    </w:p>
    <w:p w:rsidR="00B1212A" w:rsidRPr="00BB4EEF" w:rsidRDefault="00B1212A" w:rsidP="00B1212A">
      <w:pPr>
        <w:jc w:val="right"/>
        <w:rPr>
          <w:sz w:val="22"/>
          <w:szCs w:val="22"/>
        </w:rPr>
      </w:pPr>
      <w:r w:rsidRPr="00BB4EEF">
        <w:rPr>
          <w:sz w:val="22"/>
          <w:szCs w:val="22"/>
        </w:rPr>
        <w:t>Газета издается с 01.12.2005 года</w:t>
      </w:r>
    </w:p>
    <w:p w:rsidR="00B1212A" w:rsidRPr="006A68D3" w:rsidRDefault="00B1212A" w:rsidP="00B1212A">
      <w:pPr>
        <w:jc w:val="right"/>
        <w:rPr>
          <w:sz w:val="16"/>
          <w:szCs w:val="16"/>
        </w:rPr>
      </w:pPr>
    </w:p>
    <w:p w:rsidR="006A68D3" w:rsidRPr="00F21A79" w:rsidRDefault="00B1212A" w:rsidP="0076582F">
      <w:r w:rsidRPr="005E2A6A">
        <w:t>Содержание:</w:t>
      </w:r>
    </w:p>
    <w:p w:rsidR="005B3B2D" w:rsidRPr="005B3B2D" w:rsidRDefault="005B3B2D" w:rsidP="005B3B2D">
      <w:pPr>
        <w:pStyle w:val="1"/>
        <w:spacing w:after="300"/>
        <w:jc w:val="center"/>
        <w:rPr>
          <w:color w:val="000000"/>
          <w:sz w:val="24"/>
          <w:szCs w:val="24"/>
        </w:rPr>
      </w:pPr>
      <w:bookmarkStart w:id="1" w:name="sub_1000"/>
      <w:r w:rsidRPr="005B3B2D">
        <w:rPr>
          <w:color w:val="000000"/>
          <w:sz w:val="24"/>
          <w:szCs w:val="24"/>
        </w:rPr>
        <w:t>25 июля – День сотрудника органов следствия Российской Федерации</w:t>
      </w:r>
    </w:p>
    <w:p w:rsidR="005B3B2D" w:rsidRPr="005B3B2D" w:rsidRDefault="005B3B2D" w:rsidP="005B3B2D">
      <w:pPr>
        <w:ind w:firstLine="709"/>
        <w:jc w:val="both"/>
        <w:rPr>
          <w:color w:val="000000"/>
          <w:shd w:val="clear" w:color="auto" w:fill="FFFFFF"/>
        </w:rPr>
      </w:pPr>
      <w:r w:rsidRPr="005B3B2D">
        <w:rPr>
          <w:color w:val="000000"/>
          <w:shd w:val="clear" w:color="auto" w:fill="FFFFFF"/>
        </w:rPr>
        <w:t>Начиная с 2014 года, в нашей стране отмечается профессиональный праздник – День сотрудника органов следствия Российской Федерации, установленный Постановлением Правительства РФ № 741 от 27 августа 2013 года. Данным документом установлена и дата его празднования – ежегодно 25 июля. День сотрудника органов следствия – это профессиональный праздник всех сотрудников следственных подразделений соответствующих федеральных органов исполнительной власти, в том числе сотрудников Следственного комитета Российской Федерации.</w:t>
      </w:r>
    </w:p>
    <w:p w:rsidR="005B3B2D" w:rsidRPr="005B3B2D" w:rsidRDefault="005B3B2D" w:rsidP="005B3B2D">
      <w:pPr>
        <w:pStyle w:val="a5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5B3B2D">
        <w:t xml:space="preserve">Следствие – </w:t>
      </w:r>
      <w:proofErr w:type="gramStart"/>
      <w:r w:rsidRPr="005B3B2D">
        <w:t>в</w:t>
      </w:r>
      <w:hyperlink r:id="rId7" w:tooltip="Выяснение" w:history="1">
        <w:r w:rsidRPr="005B3B2D">
          <w:rPr>
            <w:rStyle w:val="a4"/>
            <w:bdr w:val="none" w:sz="0" w:space="0" w:color="auto" w:frame="1"/>
          </w:rPr>
          <w:t>ыяснение</w:t>
        </w:r>
        <w:proofErr w:type="gramEnd"/>
        <w:r w:rsidRPr="005B3B2D">
          <w:rPr>
            <w:rStyle w:val="a4"/>
            <w:bdr w:val="none" w:sz="0" w:space="0" w:color="auto" w:frame="1"/>
          </w:rPr>
          <w:t>,</w:t>
        </w:r>
      </w:hyperlink>
      <w:r w:rsidRPr="005B3B2D">
        <w:t xml:space="preserve"> </w:t>
      </w:r>
      <w:hyperlink r:id="rId8" w:tooltip="Расследование" w:history="1">
        <w:r w:rsidRPr="005B3B2D">
          <w:rPr>
            <w:rStyle w:val="a4"/>
            <w:bdr w:val="none" w:sz="0" w:space="0" w:color="auto" w:frame="1"/>
          </w:rPr>
          <w:t>расследование</w:t>
        </w:r>
      </w:hyperlink>
      <w:r w:rsidRPr="005B3B2D">
        <w:t xml:space="preserve"> обстоятельств, </w:t>
      </w:r>
      <w:hyperlink r:id="rId9" w:tooltip="Собирание" w:history="1">
        <w:r w:rsidRPr="005B3B2D">
          <w:rPr>
            <w:rStyle w:val="a4"/>
            <w:bdr w:val="none" w:sz="0" w:space="0" w:color="auto" w:frame="1"/>
          </w:rPr>
          <w:t>собирание</w:t>
        </w:r>
      </w:hyperlink>
      <w:r w:rsidRPr="005B3B2D">
        <w:t xml:space="preserve"> и </w:t>
      </w:r>
      <w:hyperlink r:id="rId10" w:tooltip="Проверка" w:history="1">
        <w:r w:rsidRPr="005B3B2D">
          <w:rPr>
            <w:rStyle w:val="a4"/>
            <w:bdr w:val="none" w:sz="0" w:space="0" w:color="auto" w:frame="1"/>
          </w:rPr>
          <w:t>проверка</w:t>
        </w:r>
      </w:hyperlink>
      <w:r w:rsidRPr="005B3B2D">
        <w:t xml:space="preserve"> данных, связанных с преступлением.</w:t>
      </w:r>
    </w:p>
    <w:p w:rsidR="005B3B2D" w:rsidRPr="005B3B2D" w:rsidRDefault="005B3B2D" w:rsidP="005B3B2D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r w:rsidRPr="005B3B2D">
        <w:rPr>
          <w:color w:val="000000"/>
          <w:shd w:val="clear" w:color="auto" w:fill="FFFFFF"/>
        </w:rPr>
        <w:t>Расследование преступлений для органов предварительного следствия является главной функцией, содержание которой состоит в быстром и полном раскрытии преступлений, своевременном привлечении к законной ответственности лиц, виновных в их совершении, выявление причин и условий, способствующих преступлениям, и принятии мер к их устранению.</w:t>
      </w:r>
    </w:p>
    <w:p w:rsidR="005B3B2D" w:rsidRPr="005B3B2D" w:rsidRDefault="005B3B2D" w:rsidP="005B3B2D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r w:rsidRPr="005B3B2D">
        <w:rPr>
          <w:color w:val="000000"/>
        </w:rPr>
        <w:t xml:space="preserve">Следственный комитет России (СКР) осуществляет предварительное следствие по уголовным делам о наиболее тяжких преступлениях против жизни и здоровья (убийства), половой свободы и неприкосновенности личности (изнасилования), об экономических (налоговых) преступлениях и преступлениях коррупционной направленности, совершенных сотрудниками органов государственной власти, тяжких и особо тяжких преступлениях совершенных несовершеннолетними и в отношении несовершеннолетних. Сейчас к </w:t>
      </w:r>
      <w:proofErr w:type="spellStart"/>
      <w:r w:rsidRPr="005B3B2D">
        <w:rPr>
          <w:color w:val="000000"/>
        </w:rPr>
        <w:t>подследственности</w:t>
      </w:r>
      <w:proofErr w:type="spellEnd"/>
      <w:r w:rsidRPr="005B3B2D">
        <w:rPr>
          <w:color w:val="000000"/>
        </w:rPr>
        <w:t> СКР относятся преступления, подпадающие под действие нескольких десятков статей УК РФ, в том числе экстремизм, терроризм, взяточничество, превышение должностных полномочий или злоупотребление ими, похищение человека и прочее. Также следователями расследуются уголовные дела в отношении депутатов, должностных лиц органов исполнительной власти, сотрудников правоохранительных органов.</w:t>
      </w:r>
    </w:p>
    <w:p w:rsidR="005B3B2D" w:rsidRPr="005B3B2D" w:rsidRDefault="005B3B2D" w:rsidP="005B3B2D">
      <w:pPr>
        <w:ind w:firstLine="709"/>
        <w:jc w:val="both"/>
        <w:rPr>
          <w:color w:val="000000"/>
          <w:shd w:val="clear" w:color="auto" w:fill="FFFFFF"/>
        </w:rPr>
      </w:pPr>
      <w:r w:rsidRPr="005B3B2D">
        <w:rPr>
          <w:color w:val="000000"/>
          <w:shd w:val="clear" w:color="auto" w:fill="FFFFFF"/>
        </w:rPr>
        <w:t xml:space="preserve">В зону обслуживания </w:t>
      </w:r>
      <w:proofErr w:type="spellStart"/>
      <w:r w:rsidRPr="005B3B2D">
        <w:rPr>
          <w:color w:val="000000"/>
          <w:shd w:val="clear" w:color="auto" w:fill="FFFFFF"/>
        </w:rPr>
        <w:t>Темниковского</w:t>
      </w:r>
      <w:proofErr w:type="spellEnd"/>
      <w:r w:rsidRPr="005B3B2D">
        <w:rPr>
          <w:color w:val="000000"/>
          <w:shd w:val="clear" w:color="auto" w:fill="FFFFFF"/>
        </w:rPr>
        <w:t xml:space="preserve"> межрайонного следственного отдела входят </w:t>
      </w:r>
      <w:proofErr w:type="spellStart"/>
      <w:r w:rsidRPr="005B3B2D">
        <w:rPr>
          <w:color w:val="000000"/>
          <w:shd w:val="clear" w:color="auto" w:fill="FFFFFF"/>
        </w:rPr>
        <w:t>Темниковский</w:t>
      </w:r>
      <w:proofErr w:type="spellEnd"/>
      <w:r w:rsidRPr="005B3B2D">
        <w:rPr>
          <w:color w:val="000000"/>
          <w:shd w:val="clear" w:color="auto" w:fill="FFFFFF"/>
        </w:rPr>
        <w:t xml:space="preserve">, </w:t>
      </w:r>
      <w:proofErr w:type="spellStart"/>
      <w:r w:rsidRPr="005B3B2D">
        <w:rPr>
          <w:color w:val="000000"/>
          <w:shd w:val="clear" w:color="auto" w:fill="FFFFFF"/>
        </w:rPr>
        <w:t>Теньгушевский</w:t>
      </w:r>
      <w:proofErr w:type="spellEnd"/>
      <w:r w:rsidRPr="005B3B2D">
        <w:rPr>
          <w:color w:val="000000"/>
          <w:shd w:val="clear" w:color="auto" w:fill="FFFFFF"/>
        </w:rPr>
        <w:t xml:space="preserve">, Атюрьевский и </w:t>
      </w:r>
      <w:proofErr w:type="spellStart"/>
      <w:r w:rsidRPr="005B3B2D">
        <w:rPr>
          <w:color w:val="000000"/>
          <w:shd w:val="clear" w:color="auto" w:fill="FFFFFF"/>
        </w:rPr>
        <w:t>Торбеевский</w:t>
      </w:r>
      <w:proofErr w:type="spellEnd"/>
      <w:r w:rsidRPr="005B3B2D">
        <w:rPr>
          <w:color w:val="000000"/>
          <w:shd w:val="clear" w:color="auto" w:fill="FFFFFF"/>
        </w:rPr>
        <w:t xml:space="preserve"> районы республики, штат состоит из 6 сотрудников. За 6 месяцев 2019 года следователями следственного отдела проведено 155 проверок по сообщениям о преступлениях, по результатам которых приняты следующие решения: 26 – возбуждено уголовных дел, 97 – отказано в возбуждении уголовного дела, 32 – передано по </w:t>
      </w:r>
      <w:proofErr w:type="spellStart"/>
      <w:r w:rsidRPr="005B3B2D">
        <w:rPr>
          <w:color w:val="000000"/>
          <w:shd w:val="clear" w:color="auto" w:fill="FFFFFF"/>
        </w:rPr>
        <w:t>подследственности</w:t>
      </w:r>
      <w:proofErr w:type="spellEnd"/>
      <w:r w:rsidRPr="005B3B2D">
        <w:rPr>
          <w:color w:val="000000"/>
          <w:shd w:val="clear" w:color="auto" w:fill="FFFFFF"/>
        </w:rPr>
        <w:t xml:space="preserve">. В производстве следователей отдела находилось 35 уголовных дел (2 – в отношении несовершеннолетних), из них направлено в суд 23 уголовных дела, 2 уголовных дела прекращены производством. Следователями расследованы уголовные дела о таких преступлениях, как убийство, причинение смерти по неосторожности, нарушение неприкосновенности жилища, мошенничество, половое сношение с лицом, не достигшим </w:t>
      </w:r>
      <w:r w:rsidRPr="005B3B2D">
        <w:rPr>
          <w:color w:val="000000"/>
          <w:shd w:val="clear" w:color="auto" w:fill="FFFFFF"/>
        </w:rPr>
        <w:lastRenderedPageBreak/>
        <w:t>16-летнего возраста, служебный подлог и другие. 1 уголовное дело расследовано о преступлениях прошлых лет.</w:t>
      </w:r>
    </w:p>
    <w:p w:rsidR="005B3B2D" w:rsidRPr="005B3B2D" w:rsidRDefault="005B3B2D" w:rsidP="005B3B2D">
      <w:pPr>
        <w:ind w:firstLine="709"/>
        <w:jc w:val="both"/>
      </w:pPr>
      <w:r w:rsidRPr="005B3B2D">
        <w:t>За указанный период поступило 25 обращений граждан, которые рассмотрены в порядке и в сроки, установленные действующим законодательством.</w:t>
      </w:r>
    </w:p>
    <w:p w:rsidR="005B3B2D" w:rsidRPr="005B3B2D" w:rsidRDefault="005B3B2D" w:rsidP="005B3B2D">
      <w:pPr>
        <w:rPr>
          <w:color w:val="000000"/>
          <w:shd w:val="clear" w:color="auto" w:fill="F4F4F4"/>
        </w:rPr>
      </w:pPr>
    </w:p>
    <w:p w:rsidR="005B3B2D" w:rsidRPr="005B3B2D" w:rsidRDefault="005B3B2D" w:rsidP="005B3B2D">
      <w:pPr>
        <w:ind w:firstLine="709"/>
        <w:jc w:val="both"/>
        <w:rPr>
          <w:color w:val="ABBACB"/>
        </w:rPr>
      </w:pPr>
    </w:p>
    <w:p w:rsidR="005B3B2D" w:rsidRPr="005B3B2D" w:rsidRDefault="005B3B2D" w:rsidP="005B3B2D">
      <w:pPr>
        <w:spacing w:line="240" w:lineRule="exact"/>
      </w:pPr>
      <w:r w:rsidRPr="005B3B2D">
        <w:rPr>
          <w:bCs/>
        </w:rPr>
        <w:t>С.Н</w:t>
      </w:r>
      <w:r w:rsidRPr="005B3B2D">
        <w:t>. Кудаков</w:t>
      </w:r>
    </w:p>
    <w:p w:rsidR="005B3B2D" w:rsidRPr="005B3B2D" w:rsidRDefault="005B3B2D" w:rsidP="005B3B2D">
      <w:pPr>
        <w:spacing w:line="240" w:lineRule="exact"/>
      </w:pPr>
    </w:p>
    <w:p w:rsidR="005B3B2D" w:rsidRPr="005B3B2D" w:rsidRDefault="005B3B2D" w:rsidP="005B3B2D">
      <w:pPr>
        <w:spacing w:line="240" w:lineRule="exact"/>
      </w:pPr>
      <w:r w:rsidRPr="005B3B2D">
        <w:t>Следователь</w:t>
      </w:r>
    </w:p>
    <w:p w:rsidR="005B3B2D" w:rsidRPr="005B3B2D" w:rsidRDefault="005B3B2D" w:rsidP="005B3B2D">
      <w:pPr>
        <w:spacing w:line="240" w:lineRule="exact"/>
      </w:pPr>
      <w:proofErr w:type="spellStart"/>
      <w:r w:rsidRPr="005B3B2D">
        <w:t>Темниковского</w:t>
      </w:r>
      <w:proofErr w:type="spellEnd"/>
      <w:r w:rsidRPr="005B3B2D">
        <w:t xml:space="preserve"> межрайонного</w:t>
      </w:r>
      <w:proofErr w:type="spellStart"/>
      <w:r w:rsidRPr="005B3B2D">
        <w:t xml:space="preserve">       </w:t>
      </w:r>
    </w:p>
    <w:p w:rsidR="005B3B2D" w:rsidRPr="005B3B2D" w:rsidRDefault="005B3B2D" w:rsidP="005B3B2D">
      <w:pPr>
        <w:spacing w:line="240" w:lineRule="exact"/>
      </w:pPr>
      <w:proofErr w:type="spellEnd"/>
      <w:r w:rsidRPr="005B3B2D">
        <w:t>следственного отдела СУ СК РФ по РМ</w:t>
      </w:r>
    </w:p>
    <w:p w:rsidR="005B3B2D" w:rsidRPr="005B3B2D" w:rsidRDefault="005B3B2D" w:rsidP="005B3B2D">
      <w:pPr>
        <w:rPr>
          <w:color w:val="000000"/>
          <w:shd w:val="clear" w:color="auto" w:fill="F4F4F4"/>
        </w:rPr>
      </w:pPr>
    </w:p>
    <w:p w:rsidR="00A56894" w:rsidRDefault="00A56894" w:rsidP="000C3DD7">
      <w:pPr>
        <w:autoSpaceDE w:val="0"/>
        <w:autoSpaceDN w:val="0"/>
        <w:adjustRightInd w:val="0"/>
        <w:rPr>
          <w:bCs/>
          <w:sz w:val="20"/>
          <w:szCs w:val="20"/>
        </w:rPr>
      </w:pPr>
    </w:p>
    <w:bookmarkEnd w:id="1"/>
    <w:p w:rsidR="0076582F" w:rsidRDefault="0076582F" w:rsidP="00B1212A">
      <w:pPr>
        <w:jc w:val="both"/>
        <w:rPr>
          <w:sz w:val="20"/>
          <w:szCs w:val="20"/>
        </w:rPr>
      </w:pPr>
    </w:p>
    <w:p w:rsidR="00B1212A" w:rsidRPr="005B3B2D" w:rsidRDefault="00B1212A" w:rsidP="00B1212A">
      <w:pPr>
        <w:jc w:val="both"/>
      </w:pPr>
      <w:r w:rsidRPr="005B3B2D">
        <w:t>Главный редактор:</w:t>
      </w:r>
    </w:p>
    <w:p w:rsidR="00535B61" w:rsidRPr="005B3B2D" w:rsidRDefault="00535B61" w:rsidP="00B1212A">
      <w:pPr>
        <w:jc w:val="both"/>
      </w:pPr>
    </w:p>
    <w:p w:rsidR="00B1212A" w:rsidRPr="005B3B2D" w:rsidRDefault="00B1212A" w:rsidP="00B1212A">
      <w:pPr>
        <w:jc w:val="both"/>
      </w:pPr>
      <w:r w:rsidRPr="005B3B2D">
        <w:t>Председатель Совета депутатов</w:t>
      </w:r>
      <w:r w:rsidR="00535B61" w:rsidRPr="005B3B2D">
        <w:t xml:space="preserve">   </w:t>
      </w:r>
    </w:p>
    <w:p w:rsidR="00B1212A" w:rsidRPr="005B3B2D" w:rsidRDefault="00B1212A" w:rsidP="006A68D3">
      <w:pPr>
        <w:jc w:val="both"/>
      </w:pPr>
      <w:r w:rsidRPr="005B3B2D">
        <w:t xml:space="preserve">Атюрьевского сельского поселения     </w:t>
      </w:r>
      <w:r w:rsidR="006A68D3" w:rsidRPr="005B3B2D">
        <w:t xml:space="preserve">                         </w:t>
      </w:r>
      <w:r w:rsidRPr="005B3B2D">
        <w:t xml:space="preserve">     </w:t>
      </w:r>
      <w:r w:rsidR="00CD128E" w:rsidRPr="005B3B2D">
        <w:t xml:space="preserve"> </w:t>
      </w:r>
      <w:r w:rsidRPr="005B3B2D">
        <w:t xml:space="preserve">          В.И. </w:t>
      </w:r>
      <w:proofErr w:type="spellStart"/>
      <w:r w:rsidRPr="005B3B2D">
        <w:t>Крекова</w:t>
      </w:r>
      <w:proofErr w:type="spellEnd"/>
    </w:p>
    <w:p w:rsidR="000938F8" w:rsidRPr="005B3B2D" w:rsidRDefault="00B1212A" w:rsidP="00535B61">
      <w:pPr>
        <w:jc w:val="right"/>
      </w:pPr>
      <w:r w:rsidRPr="005B3B2D">
        <w:t>Тираж 25 экз.</w:t>
      </w:r>
    </w:p>
    <w:sectPr w:rsidR="000938F8" w:rsidRPr="005B3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E4DC8"/>
    <w:multiLevelType w:val="hybridMultilevel"/>
    <w:tmpl w:val="1E18C724"/>
    <w:lvl w:ilvl="0" w:tplc="22E61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AA6246"/>
    <w:multiLevelType w:val="multilevel"/>
    <w:tmpl w:val="CBF07160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860"/>
    <w:rsid w:val="000938F8"/>
    <w:rsid w:val="000C3DD7"/>
    <w:rsid w:val="004D2B14"/>
    <w:rsid w:val="00535B61"/>
    <w:rsid w:val="005B2599"/>
    <w:rsid w:val="005B3B2D"/>
    <w:rsid w:val="005C4CE9"/>
    <w:rsid w:val="006A68D3"/>
    <w:rsid w:val="0076582F"/>
    <w:rsid w:val="007C2168"/>
    <w:rsid w:val="0085151A"/>
    <w:rsid w:val="00A56894"/>
    <w:rsid w:val="00B1212A"/>
    <w:rsid w:val="00B557F2"/>
    <w:rsid w:val="00CD128E"/>
    <w:rsid w:val="00FC6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  <w:style w:type="paragraph" w:customStyle="1" w:styleId="Textbody">
    <w:name w:val="Text body"/>
    <w:basedOn w:val="a"/>
    <w:rsid w:val="0085151A"/>
    <w:pPr>
      <w:autoSpaceDN w:val="0"/>
      <w:spacing w:after="120"/>
      <w:textAlignment w:val="baseline"/>
    </w:pPr>
    <w:rPr>
      <w:rFonts w:cs="Tahoma"/>
      <w:kern w:val="3"/>
      <w:lang w:eastAsia="ru-RU"/>
    </w:rPr>
  </w:style>
  <w:style w:type="paragraph" w:customStyle="1" w:styleId="Standard">
    <w:name w:val="Standard"/>
    <w:rsid w:val="00CD128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numbering" w:customStyle="1" w:styleId="WW8Num1">
    <w:name w:val="WW8Num1"/>
    <w:rsid w:val="00CD128E"/>
    <w:pPr>
      <w:numPr>
        <w:numId w:val="2"/>
      </w:numPr>
    </w:pPr>
  </w:style>
  <w:style w:type="character" w:styleId="a4">
    <w:name w:val="Hyperlink"/>
    <w:rsid w:val="005B3B2D"/>
    <w:rPr>
      <w:color w:val="0000FF"/>
      <w:u w:val="single"/>
    </w:rPr>
  </w:style>
  <w:style w:type="paragraph" w:styleId="a5">
    <w:name w:val="Normal (Web)"/>
    <w:basedOn w:val="a"/>
    <w:rsid w:val="005B3B2D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2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B1212A"/>
    <w:pPr>
      <w:keepNext/>
      <w:widowControl/>
      <w:suppressAutoHyphens w:val="0"/>
      <w:ind w:left="720" w:firstLine="720"/>
      <w:jc w:val="both"/>
      <w:outlineLvl w:val="0"/>
    </w:pPr>
    <w:rPr>
      <w:rFonts w:eastAsia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1212A"/>
    <w:pPr>
      <w:keepNext/>
      <w:widowControl/>
      <w:suppressAutoHyphens w:val="0"/>
      <w:ind w:left="720" w:firstLine="720"/>
      <w:jc w:val="center"/>
      <w:outlineLvl w:val="3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1212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qFormat/>
    <w:rsid w:val="00B1212A"/>
    <w:pPr>
      <w:widowControl w:val="0"/>
      <w:suppressAutoHyphens/>
      <w:adjustRightInd w:val="0"/>
      <w:spacing w:after="0" w:line="360" w:lineRule="atLeast"/>
      <w:jc w:val="both"/>
    </w:pPr>
    <w:rPr>
      <w:rFonts w:ascii="Calibri" w:eastAsia="Calibri" w:hAnsi="Calibri" w:cs="Calibri"/>
      <w:lang w:eastAsia="zh-CN"/>
    </w:rPr>
  </w:style>
  <w:style w:type="paragraph" w:customStyle="1" w:styleId="Textbody">
    <w:name w:val="Text body"/>
    <w:basedOn w:val="a"/>
    <w:rsid w:val="0085151A"/>
    <w:pPr>
      <w:autoSpaceDN w:val="0"/>
      <w:spacing w:after="120"/>
      <w:textAlignment w:val="baseline"/>
    </w:pPr>
    <w:rPr>
      <w:rFonts w:cs="Tahoma"/>
      <w:kern w:val="3"/>
      <w:lang w:eastAsia="ru-RU"/>
    </w:rPr>
  </w:style>
  <w:style w:type="paragraph" w:customStyle="1" w:styleId="Standard">
    <w:name w:val="Standard"/>
    <w:rsid w:val="00CD128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numbering" w:customStyle="1" w:styleId="WW8Num1">
    <w:name w:val="WW8Num1"/>
    <w:rsid w:val="00CD128E"/>
    <w:pPr>
      <w:numPr>
        <w:numId w:val="2"/>
      </w:numPr>
    </w:pPr>
  </w:style>
  <w:style w:type="character" w:styleId="a4">
    <w:name w:val="Hyperlink"/>
    <w:rsid w:val="005B3B2D"/>
    <w:rPr>
      <w:color w:val="0000FF"/>
      <w:u w:val="single"/>
    </w:rPr>
  </w:style>
  <w:style w:type="paragraph" w:styleId="a5">
    <w:name w:val="Normal (Web)"/>
    <w:basedOn w:val="a"/>
    <w:rsid w:val="005B3B2D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9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--7sbbh7akdldfh0ai3n.xn--p1ai/rassledovanie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xn----7sbbh7akdldfh0ai3n.xn--p1ai/viyasnenie.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xn----7sbbh7akdldfh0ai3n.xn--p1ai/proverka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xn----7sbbh7akdldfh0ai3n.xn--p1ai/sobirani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CA4DA-2E0A-490D-B2F0-D99D2B232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2019-07-25T06:36:00Z</dcterms:created>
  <dcterms:modified xsi:type="dcterms:W3CDTF">2019-07-25T06:36:00Z</dcterms:modified>
</cp:coreProperties>
</file>