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6DC" w:rsidRDefault="00F146DC" w:rsidP="00F146DC">
      <w:pPr>
        <w:jc w:val="center"/>
        <w:rPr>
          <w:b/>
          <w:bCs/>
          <w:caps/>
        </w:rPr>
      </w:pPr>
      <w:r>
        <w:rPr>
          <w:b/>
          <w:bCs/>
          <w:caps/>
        </w:rPr>
        <w:t>РеспубликА Мордовия</w:t>
      </w:r>
    </w:p>
    <w:p w:rsidR="00F146DC" w:rsidRDefault="00F146DC" w:rsidP="00F146DC">
      <w:pPr>
        <w:jc w:val="center"/>
        <w:rPr>
          <w:b/>
          <w:bCs/>
          <w:caps/>
        </w:rPr>
      </w:pPr>
      <w:r>
        <w:rPr>
          <w:b/>
          <w:bCs/>
          <w:caps/>
        </w:rPr>
        <w:t>Совет депутатов  Стрельниковского  СЕЛЬСКОГО ПОСЕЛЕНИЯ АТЮРЬЕВСКОГО МУНИЦИПАЛЬНОГО РАЙОНА</w:t>
      </w:r>
    </w:p>
    <w:p w:rsidR="00F146DC" w:rsidRDefault="00F146DC" w:rsidP="00F146DC">
      <w:pPr>
        <w:jc w:val="center"/>
        <w:rPr>
          <w:b/>
          <w:bCs/>
          <w:caps/>
        </w:rPr>
      </w:pPr>
    </w:p>
    <w:p w:rsidR="00F146DC" w:rsidRDefault="00F146DC" w:rsidP="00F146DC">
      <w:pPr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РЕШЕНИЕ  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от 29 декабря  2018 года   № 36  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 УТВЕРЖДЕНИИ  БЮДЖЕТА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СТРЕЛЬНИКОВСКОГО  СЕЛЬСКОГО   ПОСЕЛЕНИЯ 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АТЮРЬЕВСКОГО  МУНИЦИПАЛЬНОГО  РАЙОНА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РЕСПУБЛИКИ  МОРДОВИЯ  НА  2019 ГОД  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Руководствуясь Бюджетным кодексом Российской Федерации, ст. 50, 51, 53 Устава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и на основании прогноза социально-экономического развития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 сельского поселения, Совет депутатов 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р</w:t>
      </w:r>
      <w:proofErr w:type="spellEnd"/>
      <w:proofErr w:type="gramEnd"/>
      <w:r>
        <w:rPr>
          <w:rFonts w:ascii="Times New Roman" w:hAnsi="Times New Roman"/>
          <w:b/>
          <w:sz w:val="26"/>
          <w:szCs w:val="26"/>
        </w:rPr>
        <w:t xml:space="preserve"> е </w:t>
      </w:r>
      <w:proofErr w:type="spellStart"/>
      <w:r>
        <w:rPr>
          <w:rFonts w:ascii="Times New Roman" w:hAnsi="Times New Roman"/>
          <w:b/>
          <w:sz w:val="26"/>
          <w:szCs w:val="26"/>
        </w:rPr>
        <w:t>ш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 л:</w:t>
      </w:r>
    </w:p>
    <w:p w:rsidR="00F146DC" w:rsidRDefault="00F146DC" w:rsidP="00F146DC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1.Утвердить прилагаемый бюджет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 на 2019 год.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2.Настоящее решение вступает в силу с 1 января 2019 года и подлежит официальному опубликованию.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Глава  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поселения:                                             С.З.Кильдеев.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.</w:t>
      </w:r>
    </w:p>
    <w:p w:rsidR="00F146DC" w:rsidRDefault="00F146DC" w:rsidP="00F146DC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F146DC" w:rsidRDefault="00F146DC" w:rsidP="00F146DC">
      <w:pPr>
        <w:pStyle w:val="ConsPlusNormal"/>
        <w:widowControl/>
        <w:spacing w:line="228" w:lineRule="auto"/>
        <w:ind w:firstLine="0"/>
        <w:jc w:val="center"/>
        <w:rPr>
          <w:rFonts w:ascii="Times New Roman" w:hAnsi="Times New Roman"/>
          <w:bCs/>
          <w:sz w:val="26"/>
          <w:szCs w:val="26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b w:val="0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b w:val="0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b w:val="0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rPr>
          <w:b w:val="0"/>
          <w:sz w:val="24"/>
          <w:szCs w:val="24"/>
        </w:rPr>
      </w:pPr>
    </w:p>
    <w:p w:rsidR="00F146DC" w:rsidRDefault="00F146DC" w:rsidP="00F146DC">
      <w:pPr>
        <w:pStyle w:val="ConsPlusTitle"/>
        <w:widowControl/>
        <w:spacing w:line="228" w:lineRule="auto"/>
        <w:jc w:val="center"/>
        <w:rPr>
          <w:b w:val="0"/>
          <w:sz w:val="24"/>
          <w:szCs w:val="24"/>
        </w:rPr>
      </w:pPr>
    </w:p>
    <w:p w:rsidR="00F146DC" w:rsidRDefault="00F146DC" w:rsidP="00F146DC">
      <w:r>
        <w:t xml:space="preserve"> </w:t>
      </w:r>
    </w:p>
    <w:p w:rsidR="00F146DC" w:rsidRDefault="00F146DC" w:rsidP="00F146DC">
      <w:pPr>
        <w:rPr>
          <w:rFonts w:cs="Arial"/>
          <w:b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ГЛАВА 1</w:t>
      </w:r>
      <w:r>
        <w:rPr>
          <w:rFonts w:cs="Arial"/>
          <w:b/>
          <w:bCs/>
          <w:sz w:val="22"/>
          <w:szCs w:val="22"/>
        </w:rPr>
        <w:t>. ОБЩИЕ ПОЛОЖЕНИЯ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 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1. </w:t>
      </w:r>
      <w:r>
        <w:rPr>
          <w:rFonts w:cs="Arial"/>
          <w:b/>
          <w:sz w:val="22"/>
          <w:szCs w:val="22"/>
        </w:rPr>
        <w:t xml:space="preserve">Основные характеристики  местного бюджета 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1. Утвердить местный бюджет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</w:t>
      </w:r>
      <w:proofErr w:type="spellStart"/>
      <w:r>
        <w:rPr>
          <w:rFonts w:cs="Arial"/>
          <w:sz w:val="22"/>
          <w:szCs w:val="22"/>
        </w:rPr>
        <w:t>Атюрьевского</w:t>
      </w:r>
      <w:proofErr w:type="spellEnd"/>
      <w:r>
        <w:rPr>
          <w:rFonts w:cs="Arial"/>
          <w:sz w:val="22"/>
          <w:szCs w:val="22"/>
        </w:rPr>
        <w:t xml:space="preserve"> муниципального района (далее -  местный бюджет) на 1381,2 год по доходам в сумме </w:t>
      </w:r>
      <w:r>
        <w:rPr>
          <w:rFonts w:cs="Arial"/>
          <w:sz w:val="22"/>
          <w:szCs w:val="22"/>
          <w:u w:val="single"/>
        </w:rPr>
        <w:t xml:space="preserve"> 1381,2</w:t>
      </w:r>
      <w:r>
        <w:rPr>
          <w:rFonts w:cs="Arial"/>
          <w:sz w:val="22"/>
          <w:szCs w:val="22"/>
        </w:rPr>
        <w:t xml:space="preserve"> тыс. рублей, расходам  в сумме</w:t>
      </w:r>
      <w:r>
        <w:rPr>
          <w:rFonts w:cs="Arial"/>
          <w:sz w:val="22"/>
          <w:szCs w:val="22"/>
          <w:u w:val="single"/>
        </w:rPr>
        <w:t xml:space="preserve"> 1381,2 </w:t>
      </w:r>
      <w:r>
        <w:rPr>
          <w:rFonts w:cs="Arial"/>
          <w:sz w:val="22"/>
          <w:szCs w:val="22"/>
        </w:rPr>
        <w:t xml:space="preserve">тыс. рублей, исходя из уровня инфляции, не превышающего </w:t>
      </w: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4,1 процентов  (декабрь 2019 года к декабрю 2018 года).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2. </w:t>
      </w:r>
      <w:r>
        <w:rPr>
          <w:rFonts w:cs="Arial"/>
          <w:b/>
          <w:sz w:val="22"/>
          <w:szCs w:val="22"/>
        </w:rPr>
        <w:t>Общая характеристика доходов местного бюджета</w:t>
      </w: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</w:t>
      </w:r>
      <w:proofErr w:type="gramStart"/>
      <w:r>
        <w:rPr>
          <w:rFonts w:cs="Arial"/>
          <w:sz w:val="22"/>
          <w:szCs w:val="22"/>
        </w:rPr>
        <w:t>Доходы местного бюджета формируются за счет федеральных налогов и сборов, в том числе налогов, предусмотренных специальными налоговыми режимами, региональных налогов и не налоговых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"О межбюджетных отношениях в Республике Мордовия", и местных налогов, а также за счет безвозмездных поступлений.</w:t>
      </w:r>
      <w:proofErr w:type="gramEnd"/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3. </w:t>
      </w:r>
      <w:r>
        <w:rPr>
          <w:rFonts w:cs="Arial"/>
          <w:b/>
          <w:sz w:val="22"/>
          <w:szCs w:val="22"/>
        </w:rPr>
        <w:t>Формирование доходов местного бюджета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1. Перечень и коды администраторов доходов местного  бюджета – органов местного самоуправления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утверждаются согласно приложению 1 к настоящему решению. </w:t>
      </w: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2. Доходы местного бюджета формируются в соответствии с классификацией доходов бюджетов Российской Федерации в суммах согласно приложению 3 к настоящему решению. 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proofErr w:type="gramStart"/>
      <w:r>
        <w:rPr>
          <w:sz w:val="22"/>
          <w:szCs w:val="22"/>
        </w:rPr>
        <w:t xml:space="preserve">В случае изменения в 2019 году состава и (или) функций администраторов доходов местного бюджета или администраторов источников финансирования дефицита местного бюджета администрация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вправе при определении перечня кодов подвидов по видам доходов, администраторами которых являются органы местного самоуправления и (или) находящиеся в их ведении бюджетные учреждения, вносить соответствующие изменения в состав закрепленных за ними кодов подвидов по видам</w:t>
      </w:r>
      <w:proofErr w:type="gramEnd"/>
      <w:r>
        <w:rPr>
          <w:sz w:val="22"/>
          <w:szCs w:val="22"/>
        </w:rPr>
        <w:t xml:space="preserve"> доходов классификации доходов бюджетов Российской Федерации или классификации </w:t>
      </w:r>
      <w:proofErr w:type="gramStart"/>
      <w:r>
        <w:rPr>
          <w:sz w:val="22"/>
          <w:szCs w:val="22"/>
        </w:rPr>
        <w:t>источников финансирования дефицитов бюджетов  Российской Федерации</w:t>
      </w:r>
      <w:proofErr w:type="gramEnd"/>
      <w:r>
        <w:rPr>
          <w:sz w:val="22"/>
          <w:szCs w:val="22"/>
        </w:rPr>
        <w:t>.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</w:t>
      </w:r>
      <w:bookmarkStart w:id="0" w:name="OLE_LINK4"/>
      <w:bookmarkStart w:id="1" w:name="OLE_LINK3"/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> я</w:t>
      </w:r>
      <w:bookmarkEnd w:id="0"/>
      <w:bookmarkEnd w:id="1"/>
      <w:r>
        <w:rPr>
          <w:rFonts w:cs="Arial"/>
          <w:sz w:val="22"/>
          <w:szCs w:val="22"/>
        </w:rPr>
        <w:t xml:space="preserve"> 4.</w:t>
      </w:r>
      <w:r>
        <w:rPr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Межбюджетные трансферты, получаемые из других бюджетов бюджетной системы Российской Федерации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Утвердить объем межбюджетных трансфертов, получаемых из других бюджетов бюджетной системы Российской Федерации согласно приложению 3 к настоящему Решению.</w:t>
      </w: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5. </w:t>
      </w:r>
      <w:r>
        <w:rPr>
          <w:rFonts w:cs="Arial"/>
          <w:b/>
          <w:sz w:val="22"/>
          <w:szCs w:val="22"/>
        </w:rPr>
        <w:t>Распределение расходов местного бюджета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Бюджетные ассигнования из местного бюджета предоставляются согласно: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распределению расходов по разделам, подразделам, целевым статьям и видам расходов классификации расходов бюджетов на 2019 год согласно приложению 4, к настоящему решению;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распределению бюджетных ассигнований по главным распорядителям бюджетных сре</w:t>
      </w:r>
      <w:proofErr w:type="gramStart"/>
      <w:r>
        <w:rPr>
          <w:sz w:val="22"/>
          <w:szCs w:val="22"/>
        </w:rPr>
        <w:t>дств в с</w:t>
      </w:r>
      <w:proofErr w:type="gramEnd"/>
      <w:r>
        <w:rPr>
          <w:sz w:val="22"/>
          <w:szCs w:val="22"/>
        </w:rPr>
        <w:t>оответствии с ведомственной структурой расходов на 2019 год согласно приложению 5  к настоящему решению.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Г Л А В А 2.</w:t>
      </w:r>
      <w:r>
        <w:rPr>
          <w:rFonts w:cs="Arial"/>
          <w:b/>
          <w:bCs/>
          <w:sz w:val="22"/>
          <w:szCs w:val="22"/>
        </w:rPr>
        <w:t xml:space="preserve"> РАСХОДЫ НА ОКАЗАНИЕ МУНИЦИПАЛЬНЫХ  УСЛУГ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6. </w:t>
      </w:r>
      <w:r>
        <w:rPr>
          <w:rFonts w:cs="Arial"/>
          <w:b/>
          <w:sz w:val="22"/>
          <w:szCs w:val="22"/>
        </w:rPr>
        <w:t xml:space="preserve">Бюджетные ассигнования на обеспечение выполнения функций  казенных  учреждений  </w:t>
      </w:r>
      <w:proofErr w:type="spellStart"/>
      <w:r>
        <w:rPr>
          <w:rFonts w:cs="Arial"/>
          <w:b/>
          <w:sz w:val="22"/>
          <w:szCs w:val="22"/>
        </w:rPr>
        <w:t>Стрельниковского</w:t>
      </w:r>
      <w:proofErr w:type="spellEnd"/>
      <w:r>
        <w:rPr>
          <w:rFonts w:cs="Arial"/>
          <w:b/>
          <w:sz w:val="22"/>
          <w:szCs w:val="22"/>
        </w:rPr>
        <w:t xml:space="preserve"> сельского поселения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Казенным учреждениям 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 из местного  бюджета предоставляются средства на обеспечение выполнения их функций, в том числе по  оказанию  </w:t>
      </w:r>
      <w:r>
        <w:rPr>
          <w:rFonts w:cs="Arial"/>
          <w:sz w:val="22"/>
          <w:szCs w:val="22"/>
        </w:rPr>
        <w:lastRenderedPageBreak/>
        <w:t xml:space="preserve">муниципальных  услуг </w:t>
      </w:r>
      <w:proofErr w:type="gramStart"/>
      <w:r>
        <w:rPr>
          <w:rFonts w:cs="Arial"/>
          <w:sz w:val="22"/>
          <w:szCs w:val="22"/>
        </w:rPr>
        <w:t xml:space="preserve">( </w:t>
      </w:r>
      <w:proofErr w:type="gramEnd"/>
      <w:r>
        <w:rPr>
          <w:rFonts w:cs="Arial"/>
          <w:sz w:val="22"/>
          <w:szCs w:val="22"/>
        </w:rPr>
        <w:t>выполнению  работ) физическим и (или) юридическим  лицам, которые  направляются на: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оплату труда  работников бюджетных учреждений, денежное содержание (денежное вознаграждение, заработную плату) работников органов муниципальной  власти (муниципальных органов), лиц, замещающих муниципальные должности, 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 и Республики Мордовия;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оплату поставок товаров, выполнения работ, оказания услуг для муниципальных нужд;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уплату налогов, сборов и иных обязательных платежей в бюджетную систему Российской Федерации;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возмещение вреда, причиненного бюджетным учреждением при осуществлении его деятельности.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7. </w:t>
      </w:r>
      <w:r>
        <w:rPr>
          <w:rFonts w:cs="Arial"/>
          <w:b/>
          <w:sz w:val="22"/>
          <w:szCs w:val="22"/>
        </w:rPr>
        <w:t xml:space="preserve">Бюджетные ассигнования на закупку товаров, работ, услуг для муниципальных нужд  </w:t>
      </w:r>
      <w:proofErr w:type="spellStart"/>
      <w:r>
        <w:rPr>
          <w:rFonts w:cs="Arial"/>
          <w:b/>
          <w:sz w:val="22"/>
          <w:szCs w:val="22"/>
        </w:rPr>
        <w:t>Стрельниковского</w:t>
      </w:r>
      <w:proofErr w:type="spellEnd"/>
      <w:r>
        <w:rPr>
          <w:rFonts w:cs="Arial"/>
          <w:b/>
          <w:sz w:val="22"/>
          <w:szCs w:val="22"/>
        </w:rPr>
        <w:t xml:space="preserve">  сельского поселения</w:t>
      </w:r>
      <w:r>
        <w:rPr>
          <w:rFonts w:cs="Arial"/>
          <w:sz w:val="22"/>
          <w:szCs w:val="22"/>
        </w:rPr>
        <w:t>.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Из местного бюджета предоставляются бюджетные ассигнования на закупку товаров, работ, услуг для муниципальных нужд 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сельского поселения в целях оказания муниципальных услуг физическим и юридическим лицам (за  исключением бюджетных  ассигнований для  обеспечения выполнения  функций казенного  учреждения). 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 xml:space="preserve"> 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> я 8.</w:t>
      </w:r>
      <w:r>
        <w:rPr>
          <w:rFonts w:cs="Arial"/>
          <w:b/>
          <w:bCs/>
          <w:sz w:val="22"/>
          <w:szCs w:val="22"/>
        </w:rPr>
        <w:t xml:space="preserve"> Предоставление  субсидий  бюджетным  учреждениям </w:t>
      </w:r>
      <w:proofErr w:type="spellStart"/>
      <w:r>
        <w:rPr>
          <w:rFonts w:cs="Arial"/>
          <w:b/>
          <w:bCs/>
          <w:sz w:val="22"/>
          <w:szCs w:val="22"/>
        </w:rPr>
        <w:t>Стрельниковского</w:t>
      </w:r>
      <w:proofErr w:type="spellEnd"/>
      <w:r>
        <w:rPr>
          <w:rFonts w:cs="Arial"/>
          <w:b/>
          <w:bCs/>
          <w:sz w:val="22"/>
          <w:szCs w:val="22"/>
        </w:rPr>
        <w:t xml:space="preserve">  сельского поселения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1. Из  местного бюджета  предоставляются  субсидии  бюджетным    учреждениям 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 на  возмещение  нормативных  затрат, связанных  с  оказанием  ими  в соответствии с  муниципальным  заданием  муниципальных  услуг (выполненных  работ).</w:t>
      </w: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2.Из  местного  бюджета  предоставляются субсидии  бюджетным  учреждениям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 сельского поселения  на иные цели.</w:t>
      </w: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3.Порядок  определения  объема и условий  предоставление   субсидий на  иные  цели устанавливается Администрацией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поселения.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bCs/>
          <w:sz w:val="22"/>
          <w:szCs w:val="22"/>
        </w:rPr>
        <w:t>С</w:t>
      </w:r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т</w:t>
      </w:r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а</w:t>
      </w:r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т</w:t>
      </w:r>
      <w:r>
        <w:rPr>
          <w:sz w:val="22"/>
          <w:szCs w:val="22"/>
        </w:rPr>
        <w:t> </w:t>
      </w:r>
      <w:proofErr w:type="spellStart"/>
      <w:r>
        <w:rPr>
          <w:rFonts w:cs="Arial"/>
          <w:bCs/>
          <w:sz w:val="22"/>
          <w:szCs w:val="22"/>
        </w:rPr>
        <w:t>ь</w:t>
      </w:r>
      <w:proofErr w:type="spellEnd"/>
      <w:r>
        <w:rPr>
          <w:sz w:val="22"/>
          <w:szCs w:val="22"/>
        </w:rPr>
        <w:t> </w:t>
      </w:r>
      <w:r>
        <w:rPr>
          <w:rFonts w:cs="Arial"/>
          <w:bCs/>
          <w:sz w:val="22"/>
          <w:szCs w:val="22"/>
        </w:rPr>
        <w:t>я 9</w:t>
      </w:r>
      <w:r>
        <w:rPr>
          <w:b/>
          <w:bCs/>
          <w:sz w:val="22"/>
          <w:szCs w:val="22"/>
        </w:rPr>
        <w:t>.</w:t>
      </w:r>
      <w:r>
        <w:rPr>
          <w:rFonts w:cs="Arial"/>
          <w:b/>
          <w:sz w:val="22"/>
          <w:szCs w:val="22"/>
        </w:rPr>
        <w:t xml:space="preserve"> Бюджетные ассигнования на социальное обеспечение населения, не связанные с представлением мер социальной поддержки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Из местного бюджета предоставляются следующие бюджетные ассигнования на социальное  обеспечение населения, не связанные с представлением мер социальной поддержки:</w:t>
      </w: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пенсия за выслугу лет по старости (инвалидности) лицам, замещавшим муниципальные и иные должности, муниципальным служащим.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bCs/>
          <w:sz w:val="22"/>
          <w:szCs w:val="22"/>
        </w:rPr>
      </w:pPr>
      <w:r>
        <w:rPr>
          <w:smallCaps/>
          <w:sz w:val="22"/>
          <w:szCs w:val="22"/>
        </w:rPr>
        <w:t xml:space="preserve">  </w:t>
      </w:r>
      <w:r>
        <w:rPr>
          <w:rFonts w:cs="Arial"/>
          <w:bCs/>
          <w:smallCaps/>
          <w:sz w:val="22"/>
          <w:szCs w:val="22"/>
        </w:rPr>
        <w:t>Г Л А В А</w:t>
      </w:r>
      <w:r>
        <w:rPr>
          <w:rFonts w:cs="Arial"/>
          <w:bCs/>
          <w:sz w:val="22"/>
          <w:szCs w:val="22"/>
        </w:rPr>
        <w:t xml:space="preserve"> 3</w:t>
      </w:r>
      <w:r>
        <w:rPr>
          <w:rFonts w:cs="Arial"/>
          <w:b/>
          <w:bCs/>
          <w:sz w:val="22"/>
          <w:szCs w:val="22"/>
        </w:rPr>
        <w:t>. ИСТОЧНИКИ ФИНАНСИРОВАНИЯ ДЕФИЦИТА МЕСТНОГО БЮДЖЕТА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10. </w:t>
      </w:r>
      <w:r>
        <w:rPr>
          <w:rFonts w:cs="Arial"/>
          <w:b/>
          <w:sz w:val="22"/>
          <w:szCs w:val="22"/>
        </w:rPr>
        <w:t>Источники внутреннего финансирования дефицита местного бюджета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В состав источников внутреннего финансирования дефицита местного бюджета включаются;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 Разница между полученными и погашенными муниципальным образованием кредитами кредитных организаций в валюте Российской Федерации;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разница между полученными и погашенными муниципальным образованием в валюте Российской Федерации бюджетными кредитами, предоставленными местному бюджету другими бюджетами бюджетной системы Российской Федерации;</w:t>
      </w:r>
      <w:proofErr w:type="gramEnd"/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изменение остатков средств на счетах по учету средств местного бюджета  в течение соответствующего финансового года;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 иные источники внутреннего финансирования дефицита местного бюджета.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> я 11.</w:t>
      </w:r>
      <w:r>
        <w:rPr>
          <w:rFonts w:cs="Arial"/>
          <w:b/>
          <w:bCs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Предельный размер и формы муниципального  долга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1. Предельный размер  муниципального долга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 сельского поселения на 2019 год устанавливается в сумме  </w:t>
      </w:r>
      <w:r>
        <w:rPr>
          <w:rFonts w:cs="Arial"/>
          <w:sz w:val="22"/>
          <w:szCs w:val="22"/>
          <w:u w:val="single"/>
        </w:rPr>
        <w:t xml:space="preserve">1351,5 </w:t>
      </w:r>
      <w:proofErr w:type="spellStart"/>
      <w:r>
        <w:rPr>
          <w:rFonts w:cs="Arial"/>
          <w:sz w:val="22"/>
          <w:szCs w:val="22"/>
        </w:rPr>
        <w:t>тыс</w:t>
      </w:r>
      <w:proofErr w:type="spellEnd"/>
      <w:proofErr w:type="gramStart"/>
      <w:r>
        <w:rPr>
          <w:rFonts w:cs="Arial"/>
          <w:sz w:val="22"/>
          <w:szCs w:val="22"/>
        </w:rPr>
        <w:t xml:space="preserve"> .</w:t>
      </w:r>
      <w:proofErr w:type="gramEnd"/>
      <w:r>
        <w:rPr>
          <w:rFonts w:cs="Arial"/>
          <w:sz w:val="22"/>
          <w:szCs w:val="22"/>
        </w:rPr>
        <w:t xml:space="preserve"> рублей,  </w:t>
      </w:r>
    </w:p>
    <w:p w:rsidR="00F146DC" w:rsidRDefault="00F146DC" w:rsidP="00F146D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2. Верхний предел муниципального внутреннего долга </w:t>
      </w:r>
      <w:proofErr w:type="spellStart"/>
      <w:r>
        <w:rPr>
          <w:rFonts w:cs="Arial"/>
          <w:sz w:val="22"/>
          <w:szCs w:val="22"/>
        </w:rPr>
        <w:t>Стрельниковского</w:t>
      </w:r>
      <w:proofErr w:type="spellEnd"/>
      <w:r>
        <w:rPr>
          <w:rFonts w:cs="Arial"/>
          <w:sz w:val="22"/>
          <w:szCs w:val="22"/>
        </w:rPr>
        <w:t xml:space="preserve"> сельского поселения на 1 января 2019 года устанавливается в сумме  </w:t>
      </w:r>
      <w:r>
        <w:rPr>
          <w:rFonts w:cs="Arial"/>
          <w:sz w:val="22"/>
          <w:szCs w:val="22"/>
          <w:u w:val="single"/>
        </w:rPr>
        <w:t xml:space="preserve">1351,5 </w:t>
      </w:r>
      <w:r>
        <w:rPr>
          <w:rFonts w:cs="Arial"/>
          <w:sz w:val="22"/>
          <w:szCs w:val="22"/>
        </w:rPr>
        <w:t xml:space="preserve"> тыс. рублей. 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  <w:r>
        <w:rPr>
          <w:rFonts w:cs="Arial"/>
          <w:bCs/>
          <w:sz w:val="22"/>
          <w:szCs w:val="22"/>
        </w:rPr>
        <w:t>Г </w:t>
      </w:r>
      <w:r>
        <w:rPr>
          <w:rFonts w:cs="Arial"/>
          <w:bCs/>
          <w:smallCaps/>
          <w:sz w:val="22"/>
          <w:szCs w:val="22"/>
        </w:rPr>
        <w:t>Л А В А 4</w:t>
      </w:r>
      <w:r>
        <w:rPr>
          <w:rFonts w:cs="Arial"/>
          <w:bCs/>
          <w:sz w:val="22"/>
          <w:szCs w:val="22"/>
        </w:rPr>
        <w:t xml:space="preserve"> .</w:t>
      </w:r>
      <w:r>
        <w:rPr>
          <w:rFonts w:cs="Arial"/>
          <w:b/>
          <w:bCs/>
          <w:sz w:val="22"/>
          <w:szCs w:val="22"/>
        </w:rPr>
        <w:t xml:space="preserve"> ЗАКЛЮЧИТЕЛЬНЫЕ ПОЛОЖЕНИЯ О РАСХОДАХ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 С т а т </w:t>
      </w:r>
      <w:proofErr w:type="spellStart"/>
      <w:r>
        <w:rPr>
          <w:rFonts w:cs="Arial"/>
          <w:sz w:val="22"/>
          <w:szCs w:val="22"/>
        </w:rPr>
        <w:t>ь</w:t>
      </w:r>
      <w:proofErr w:type="spellEnd"/>
      <w:r>
        <w:rPr>
          <w:rFonts w:cs="Arial"/>
          <w:sz w:val="22"/>
          <w:szCs w:val="22"/>
        </w:rPr>
        <w:t xml:space="preserve"> я 12.  </w:t>
      </w:r>
      <w:r>
        <w:rPr>
          <w:rFonts w:cs="Arial"/>
          <w:b/>
          <w:sz w:val="22"/>
          <w:szCs w:val="22"/>
        </w:rPr>
        <w:t xml:space="preserve">Расходы на исполнение судебных актов по искам к </w:t>
      </w:r>
      <w:proofErr w:type="spellStart"/>
      <w:r>
        <w:rPr>
          <w:rFonts w:cs="Arial"/>
          <w:b/>
          <w:sz w:val="22"/>
          <w:szCs w:val="22"/>
        </w:rPr>
        <w:t>Стрельниковскому</w:t>
      </w:r>
      <w:proofErr w:type="spellEnd"/>
      <w:r>
        <w:rPr>
          <w:rFonts w:cs="Arial"/>
          <w:b/>
          <w:sz w:val="22"/>
          <w:szCs w:val="22"/>
        </w:rPr>
        <w:t xml:space="preserve"> сельскому поселению </w:t>
      </w:r>
      <w:proofErr w:type="spellStart"/>
      <w:r>
        <w:rPr>
          <w:rFonts w:cs="Arial"/>
          <w:b/>
          <w:sz w:val="22"/>
          <w:szCs w:val="22"/>
        </w:rPr>
        <w:t>Атюрьевского</w:t>
      </w:r>
      <w:proofErr w:type="spellEnd"/>
      <w:r>
        <w:rPr>
          <w:rFonts w:cs="Arial"/>
          <w:b/>
          <w:sz w:val="22"/>
          <w:szCs w:val="22"/>
        </w:rPr>
        <w:t xml:space="preserve"> муниципального района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Из местного бюджета предоставляются бюджетные ассигнования на исполнение судебных актов по искам к </w:t>
      </w:r>
      <w:proofErr w:type="spellStart"/>
      <w:r>
        <w:rPr>
          <w:sz w:val="22"/>
          <w:szCs w:val="22"/>
        </w:rPr>
        <w:t>Стрельниковскому</w:t>
      </w:r>
      <w:proofErr w:type="spellEnd"/>
      <w:r>
        <w:rPr>
          <w:sz w:val="22"/>
          <w:szCs w:val="22"/>
        </w:rPr>
        <w:t xml:space="preserve"> сельскому поселению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органов.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F146DC" w:rsidRDefault="00F146DC" w:rsidP="00F146DC">
      <w:pPr>
        <w:rPr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 xml:space="preserve">    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С т а т </w:t>
      </w:r>
      <w:proofErr w:type="spellStart"/>
      <w:r>
        <w:rPr>
          <w:sz w:val="22"/>
          <w:szCs w:val="22"/>
        </w:rPr>
        <w:t>ь</w:t>
      </w:r>
      <w:proofErr w:type="spellEnd"/>
      <w:r>
        <w:rPr>
          <w:sz w:val="22"/>
          <w:szCs w:val="22"/>
        </w:rPr>
        <w:t xml:space="preserve"> я  13.</w:t>
      </w:r>
      <w:r>
        <w:rPr>
          <w:b/>
          <w:bCs/>
          <w:sz w:val="22"/>
          <w:szCs w:val="22"/>
        </w:rPr>
        <w:t xml:space="preserve"> Резервный фонд администрации  </w:t>
      </w:r>
      <w:proofErr w:type="spellStart"/>
      <w:r>
        <w:rPr>
          <w:b/>
          <w:bCs/>
          <w:sz w:val="22"/>
          <w:szCs w:val="22"/>
        </w:rPr>
        <w:t>Стрельниковского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 </w:t>
      </w:r>
      <w:proofErr w:type="spellStart"/>
      <w:r>
        <w:rPr>
          <w:b/>
          <w:bCs/>
          <w:sz w:val="22"/>
          <w:szCs w:val="22"/>
        </w:rPr>
        <w:t>Атюрьевского</w:t>
      </w:r>
      <w:proofErr w:type="spellEnd"/>
      <w:r>
        <w:rPr>
          <w:b/>
          <w:bCs/>
          <w:sz w:val="22"/>
          <w:szCs w:val="22"/>
        </w:rPr>
        <w:t xml:space="preserve"> муниципального района Республики Мордовия.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 1.  Установить размер Резервного фонда администрации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сельского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 на 2019 год в сумме </w:t>
      </w:r>
      <w:r>
        <w:rPr>
          <w:sz w:val="22"/>
          <w:szCs w:val="22"/>
          <w:u w:val="single"/>
        </w:rPr>
        <w:t xml:space="preserve"> 2,0 </w:t>
      </w:r>
      <w:r>
        <w:rPr>
          <w:sz w:val="22"/>
          <w:szCs w:val="22"/>
        </w:rPr>
        <w:t xml:space="preserve"> тыс. рублей.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 2.  Средства Резервного фонда администрации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 расходуются на финансовое обеспечение непредвиденных расходов, в том числе на проведение аварийно -  восстановительных работ и иных мероприятий, связанных  с ликвидацией последствий  стихийных бедствий и других чрезвычайных ситуаций.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3. Средства Резервного фонда администрации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предусмотренные в составе  местного  бюджета, используются по решению администрации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.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4. Порядок расходования средств Резервного фонда администрации </w:t>
      </w:r>
    </w:p>
    <w:p w:rsidR="00F146DC" w:rsidRDefault="00F146DC" w:rsidP="00F146DC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сельского 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устанавливается администрацией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 поселения 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    5. Отчет об использовании бюджетных ассигнований Резервного фонда Главы администрации 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 района  Республики Мордовия    прилагается  к ежеквартальному и годовому отчетам  об исполнении  местного  бюджета.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rFonts w:cs="Arial"/>
          <w:b/>
          <w:bCs/>
          <w:sz w:val="22"/>
          <w:szCs w:val="22"/>
        </w:rPr>
      </w:pPr>
      <w:r>
        <w:rPr>
          <w:rFonts w:cs="Arial"/>
          <w:sz w:val="22"/>
          <w:szCs w:val="22"/>
        </w:rPr>
        <w:t>Статья  14</w:t>
      </w:r>
      <w:r>
        <w:rPr>
          <w:rFonts w:cs="Arial"/>
          <w:b/>
          <w:bCs/>
          <w:sz w:val="22"/>
          <w:szCs w:val="22"/>
        </w:rPr>
        <w:t xml:space="preserve">. Действие  настоящего  решения  во  времени 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>Настоящее  решение  вступает  в силу с 1  января  2019 года.</w:t>
      </w: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</w:t>
      </w:r>
    </w:p>
    <w:p w:rsidR="00F146DC" w:rsidRDefault="00F146DC" w:rsidP="00F146DC">
      <w:pPr>
        <w:rPr>
          <w:sz w:val="22"/>
          <w:szCs w:val="22"/>
        </w:rPr>
      </w:pPr>
      <w:r>
        <w:rPr>
          <w:sz w:val="22"/>
          <w:szCs w:val="22"/>
        </w:rPr>
        <w:t xml:space="preserve">сельского поселения                                                            </w:t>
      </w:r>
      <w:proofErr w:type="spellStart"/>
      <w:r>
        <w:rPr>
          <w:sz w:val="22"/>
          <w:szCs w:val="22"/>
        </w:rPr>
        <w:t>С.З</w:t>
      </w:r>
      <w:proofErr w:type="gramStart"/>
      <w:r>
        <w:rPr>
          <w:sz w:val="22"/>
          <w:szCs w:val="22"/>
        </w:rPr>
        <w:t>,К</w:t>
      </w:r>
      <w:proofErr w:type="gramEnd"/>
      <w:r>
        <w:rPr>
          <w:sz w:val="22"/>
          <w:szCs w:val="22"/>
        </w:rPr>
        <w:t>ильдеев</w:t>
      </w:r>
      <w:proofErr w:type="spellEnd"/>
    </w:p>
    <w:p w:rsidR="00F146DC" w:rsidRDefault="00F146DC" w:rsidP="00F146DC"/>
    <w:p w:rsidR="00A01469" w:rsidRDefault="00F146DC"/>
    <w:sectPr w:rsidR="00A01469" w:rsidSect="002C5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6DC"/>
    <w:rsid w:val="00B25D4B"/>
    <w:rsid w:val="00BE5737"/>
    <w:rsid w:val="00F146DC"/>
    <w:rsid w:val="00FF7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6D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146D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F146D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1498</Words>
  <Characters>8540</Characters>
  <Application>Microsoft Office Word</Application>
  <DocSecurity>0</DocSecurity>
  <Lines>71</Lines>
  <Paragraphs>20</Paragraphs>
  <ScaleCrop>false</ScaleCrop>
  <Company/>
  <LinksUpToDate>false</LinksUpToDate>
  <CharactersWithSpaces>10018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2019-02-07T12:23:00Z</dcterms:created>
  <dcterms:modified xsi:type="dcterms:W3CDTF">2019-02-07T12:23:00Z</dcterms:modified>
</cp:coreProperties>
</file>