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DC310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DC310C" w:rsidRDefault="00DC310C" w:rsidP="00DC310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DC310C" w:rsidRDefault="00DC310C" w:rsidP="00DC310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DC310C" w:rsidRDefault="00DC310C" w:rsidP="00DC31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DC310C" w:rsidRDefault="00DC310C" w:rsidP="00DC310C">
      <w:pPr>
        <w:rPr>
          <w:sz w:val="24"/>
          <w:szCs w:val="24"/>
        </w:rPr>
      </w:pPr>
    </w:p>
    <w:p w:rsidR="00DC310C" w:rsidRDefault="00DC310C" w:rsidP="00DC310C">
      <w:pPr>
        <w:tabs>
          <w:tab w:val="left" w:pos="4160"/>
        </w:tabs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Постановление  </w:t>
      </w:r>
    </w:p>
    <w:p w:rsidR="00DC310C" w:rsidRDefault="00DC310C" w:rsidP="00DC310C">
      <w:pPr>
        <w:tabs>
          <w:tab w:val="left" w:pos="4160"/>
        </w:tabs>
        <w:rPr>
          <w:b/>
          <w:sz w:val="32"/>
          <w:szCs w:val="32"/>
        </w:rPr>
      </w:pPr>
    </w:p>
    <w:p w:rsidR="00DC310C" w:rsidRDefault="00DC310C" w:rsidP="00DC310C">
      <w:pPr>
        <w:rPr>
          <w:sz w:val="28"/>
          <w:szCs w:val="28"/>
        </w:rPr>
      </w:pPr>
    </w:p>
    <w:p w:rsidR="00DC310C" w:rsidRDefault="00DC310C" w:rsidP="00DC310C">
      <w:pPr>
        <w:tabs>
          <w:tab w:val="left" w:pos="640"/>
          <w:tab w:val="left" w:pos="39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 20  июня  2018 года         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b/>
          <w:sz w:val="24"/>
          <w:szCs w:val="24"/>
        </w:rPr>
        <w:t xml:space="preserve">                                       № 11</w:t>
      </w:r>
      <w:r>
        <w:rPr>
          <w:b/>
          <w:sz w:val="24"/>
          <w:szCs w:val="24"/>
        </w:rPr>
        <w:tab/>
      </w:r>
    </w:p>
    <w:p w:rsidR="00DC310C" w:rsidRDefault="00DC310C" w:rsidP="00DC310C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DC310C" w:rsidRDefault="00DC310C" w:rsidP="00DC310C">
      <w:pPr>
        <w:rPr>
          <w:sz w:val="28"/>
        </w:rPr>
      </w:pPr>
    </w:p>
    <w:p w:rsidR="00DC310C" w:rsidRDefault="00DC310C" w:rsidP="00DC310C">
      <w:pPr>
        <w:rPr>
          <w:sz w:val="28"/>
        </w:rPr>
      </w:pPr>
    </w:p>
    <w:p w:rsidR="00DC310C" w:rsidRDefault="00DC310C" w:rsidP="00DC310C">
      <w:pPr>
        <w:rPr>
          <w:sz w:val="28"/>
        </w:rPr>
      </w:pPr>
      <w:r>
        <w:rPr>
          <w:sz w:val="28"/>
        </w:rPr>
        <w:t>Об утверждении перечня и значимости</w:t>
      </w:r>
    </w:p>
    <w:p w:rsidR="00DC310C" w:rsidRDefault="00DC310C" w:rsidP="00DC310C">
      <w:pPr>
        <w:rPr>
          <w:sz w:val="28"/>
        </w:rPr>
      </w:pPr>
      <w:r>
        <w:rPr>
          <w:sz w:val="28"/>
        </w:rPr>
        <w:t xml:space="preserve">ежемесячных,  ежеквартальных  показателей </w:t>
      </w:r>
    </w:p>
    <w:p w:rsidR="00DC310C" w:rsidRDefault="00DC310C" w:rsidP="00DC310C">
      <w:pPr>
        <w:rPr>
          <w:sz w:val="28"/>
        </w:rPr>
      </w:pPr>
      <w:r>
        <w:rPr>
          <w:sz w:val="28"/>
        </w:rPr>
        <w:t>эффективности управленческой деятельности</w:t>
      </w:r>
    </w:p>
    <w:p w:rsidR="00DC310C" w:rsidRDefault="00DC310C" w:rsidP="00DC310C">
      <w:pPr>
        <w:rPr>
          <w:sz w:val="28"/>
        </w:rPr>
      </w:pPr>
      <w:r>
        <w:rPr>
          <w:sz w:val="28"/>
        </w:rPr>
        <w:t>органов местного самоуправления</w:t>
      </w:r>
    </w:p>
    <w:p w:rsidR="00DC310C" w:rsidRDefault="00DC310C" w:rsidP="00DC310C">
      <w:pPr>
        <w:rPr>
          <w:sz w:val="28"/>
        </w:rPr>
      </w:pPr>
      <w:r>
        <w:rPr>
          <w:sz w:val="28"/>
        </w:rPr>
        <w:t xml:space="preserve">администрации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 сельского поселения</w:t>
      </w:r>
    </w:p>
    <w:p w:rsidR="00DC310C" w:rsidRDefault="00DC310C" w:rsidP="00DC310C">
      <w:pPr>
        <w:rPr>
          <w:sz w:val="28"/>
        </w:rPr>
      </w:pP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</w:t>
      </w:r>
    </w:p>
    <w:p w:rsidR="00DC310C" w:rsidRDefault="00DC310C" w:rsidP="00DC310C">
      <w:pPr>
        <w:rPr>
          <w:sz w:val="28"/>
        </w:rPr>
      </w:pPr>
      <w:r>
        <w:rPr>
          <w:sz w:val="28"/>
        </w:rPr>
        <w:t>Республики Мордовия</w:t>
      </w:r>
    </w:p>
    <w:p w:rsidR="00DC310C" w:rsidRDefault="00DC310C" w:rsidP="00DC310C">
      <w:pPr>
        <w:rPr>
          <w:sz w:val="28"/>
        </w:rPr>
      </w:pPr>
      <w:r>
        <w:rPr>
          <w:sz w:val="28"/>
        </w:rPr>
        <w:t>______________________________________________</w:t>
      </w:r>
    </w:p>
    <w:p w:rsidR="00DC310C" w:rsidRDefault="00DC310C" w:rsidP="00DC310C">
      <w:pPr>
        <w:jc w:val="center"/>
        <w:rPr>
          <w:sz w:val="28"/>
        </w:rPr>
      </w:pPr>
    </w:p>
    <w:p w:rsidR="00DC310C" w:rsidRDefault="00DC310C" w:rsidP="00DC310C">
      <w:pPr>
        <w:jc w:val="both"/>
        <w:rPr>
          <w:b/>
          <w:sz w:val="28"/>
        </w:rPr>
      </w:pPr>
      <w:r>
        <w:rPr>
          <w:sz w:val="28"/>
        </w:rPr>
        <w:t xml:space="preserve">  </w:t>
      </w:r>
      <w:proofErr w:type="gramStart"/>
      <w:r>
        <w:rPr>
          <w:sz w:val="28"/>
        </w:rPr>
        <w:t>Руководствуясь письмом Правительства Республики Мордовия от</w:t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  <w:t xml:space="preserve"> 13.08.2015</w:t>
      </w:r>
      <w:proofErr w:type="gramEnd"/>
      <w:r>
        <w:rPr>
          <w:sz w:val="28"/>
        </w:rPr>
        <w:t xml:space="preserve">г. № 01-15/507 «Об утверждении перечня и значимости ежемесячных, и  годовых показателей эффективности управленческой деятельности органов  местного самоуправления» администрация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</w:t>
      </w:r>
      <w:r>
        <w:rPr>
          <w:b/>
          <w:sz w:val="28"/>
        </w:rPr>
        <w:t>постановляет:</w:t>
      </w:r>
    </w:p>
    <w:p w:rsidR="00DC310C" w:rsidRDefault="00DC310C" w:rsidP="00DC310C">
      <w:pPr>
        <w:pStyle w:val="a7"/>
        <w:rPr>
          <w:sz w:val="28"/>
        </w:rPr>
      </w:pPr>
    </w:p>
    <w:p w:rsidR="00DC310C" w:rsidRDefault="00DC310C" w:rsidP="00DC310C">
      <w:pPr>
        <w:pStyle w:val="a7"/>
        <w:rPr>
          <w:sz w:val="28"/>
        </w:rPr>
      </w:pPr>
    </w:p>
    <w:p w:rsidR="00DC310C" w:rsidRDefault="00DC310C" w:rsidP="00DC310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перечень и значимость ежемесячных, ежеквартальных показателей эффективности управленческой деятельности органов местного самоуправления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1.</w:t>
      </w:r>
    </w:p>
    <w:p w:rsidR="00DC310C" w:rsidRDefault="00DC310C" w:rsidP="00DC310C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распространяет свое  действие на правоотношение, </w:t>
      </w:r>
      <w:proofErr w:type="gramStart"/>
      <w:r>
        <w:rPr>
          <w:sz w:val="28"/>
          <w:szCs w:val="28"/>
        </w:rPr>
        <w:t>возникшие</w:t>
      </w:r>
      <w:proofErr w:type="gramEnd"/>
      <w:r>
        <w:rPr>
          <w:sz w:val="28"/>
          <w:szCs w:val="28"/>
        </w:rPr>
        <w:t xml:space="preserve"> с 1 июля 2018 года.</w:t>
      </w:r>
    </w:p>
    <w:p w:rsidR="00DC310C" w:rsidRDefault="00DC310C" w:rsidP="00DC310C">
      <w:pPr>
        <w:jc w:val="both"/>
        <w:rPr>
          <w:sz w:val="28"/>
        </w:rPr>
      </w:pPr>
    </w:p>
    <w:p w:rsidR="00DC310C" w:rsidRDefault="00DC310C" w:rsidP="00DC310C">
      <w:pPr>
        <w:rPr>
          <w:sz w:val="32"/>
        </w:rPr>
      </w:pPr>
    </w:p>
    <w:p w:rsidR="00DC310C" w:rsidRDefault="00DC310C" w:rsidP="00DC310C">
      <w:pPr>
        <w:rPr>
          <w:sz w:val="32"/>
        </w:rPr>
      </w:pPr>
    </w:p>
    <w:p w:rsidR="00DC310C" w:rsidRDefault="00DC310C" w:rsidP="00DC310C">
      <w:pPr>
        <w:tabs>
          <w:tab w:val="left" w:pos="640"/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DC310C" w:rsidRDefault="00DC310C" w:rsidP="00DC310C">
      <w:pPr>
        <w:tabs>
          <w:tab w:val="left" w:pos="640"/>
          <w:tab w:val="left" w:pos="3920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поселения:                                                               С.З.Кильдеев</w:t>
      </w:r>
    </w:p>
    <w:p w:rsidR="00DC310C" w:rsidRDefault="00DC310C" w:rsidP="00DC310C">
      <w:pPr>
        <w:tabs>
          <w:tab w:val="left" w:pos="7655"/>
        </w:tabs>
        <w:ind w:left="4536"/>
        <w:rPr>
          <w:sz w:val="22"/>
          <w:szCs w:val="22"/>
        </w:rPr>
      </w:pPr>
    </w:p>
    <w:p w:rsidR="00DC310C" w:rsidRDefault="00DC310C" w:rsidP="00DC310C">
      <w:pPr>
        <w:tabs>
          <w:tab w:val="left" w:pos="7655"/>
        </w:tabs>
        <w:ind w:left="4536"/>
        <w:rPr>
          <w:sz w:val="22"/>
          <w:szCs w:val="22"/>
        </w:rPr>
      </w:pPr>
    </w:p>
    <w:p w:rsidR="00DC310C" w:rsidRDefault="00DC310C" w:rsidP="00DC310C">
      <w:pPr>
        <w:tabs>
          <w:tab w:val="left" w:pos="7655"/>
        </w:tabs>
        <w:ind w:left="4536"/>
        <w:rPr>
          <w:sz w:val="22"/>
          <w:szCs w:val="22"/>
        </w:rPr>
      </w:pPr>
    </w:p>
    <w:p w:rsidR="00DC310C" w:rsidRDefault="00DC310C" w:rsidP="00DC310C">
      <w:pPr>
        <w:tabs>
          <w:tab w:val="left" w:pos="7655"/>
        </w:tabs>
        <w:ind w:left="4536"/>
        <w:rPr>
          <w:sz w:val="22"/>
          <w:szCs w:val="22"/>
        </w:rPr>
      </w:pPr>
    </w:p>
    <w:p w:rsidR="00DC310C" w:rsidRDefault="00DC310C" w:rsidP="00DC310C">
      <w:pPr>
        <w:tabs>
          <w:tab w:val="left" w:pos="7655"/>
        </w:tabs>
        <w:ind w:left="4536"/>
        <w:rPr>
          <w:sz w:val="22"/>
          <w:szCs w:val="22"/>
        </w:rPr>
      </w:pPr>
    </w:p>
    <w:p w:rsidR="00DC310C" w:rsidRDefault="00DC310C" w:rsidP="00DC31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center" w:pos="5102"/>
          <w:tab w:val="left" w:pos="5664"/>
          <w:tab w:val="left" w:pos="6372"/>
          <w:tab w:val="left" w:pos="7080"/>
          <w:tab w:val="left" w:pos="7788"/>
          <w:tab w:val="left" w:pos="8820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Приложение № 1</w:t>
      </w:r>
    </w:p>
    <w:p w:rsidR="00DC310C" w:rsidRDefault="00DC310C" w:rsidP="00DC310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к Постановлению Главы</w:t>
      </w:r>
    </w:p>
    <w:p w:rsidR="00DC310C" w:rsidRDefault="00DC310C" w:rsidP="00DC310C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proofErr w:type="spellStart"/>
      <w:r>
        <w:rPr>
          <w:b/>
          <w:sz w:val="22"/>
          <w:szCs w:val="22"/>
        </w:rPr>
        <w:t>Стрельниковского</w:t>
      </w:r>
      <w:proofErr w:type="spellEnd"/>
      <w:r>
        <w:rPr>
          <w:b/>
          <w:sz w:val="22"/>
          <w:szCs w:val="22"/>
        </w:rPr>
        <w:t xml:space="preserve"> сельского поселения</w:t>
      </w:r>
    </w:p>
    <w:p w:rsidR="00DC310C" w:rsidRDefault="00DC310C" w:rsidP="00DC310C">
      <w:pPr>
        <w:ind w:left="-540"/>
        <w:jc w:val="right"/>
        <w:rPr>
          <w:b/>
          <w:szCs w:val="22"/>
        </w:rPr>
      </w:pPr>
      <w:r>
        <w:rPr>
          <w:b/>
          <w:sz w:val="22"/>
          <w:szCs w:val="22"/>
        </w:rPr>
        <w:t xml:space="preserve">               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от 20.06.2018 г.  № 11</w:t>
      </w:r>
    </w:p>
    <w:p w:rsidR="00DC310C" w:rsidRDefault="00DC310C" w:rsidP="00DC310C">
      <w:pPr>
        <w:jc w:val="center"/>
        <w:rPr>
          <w:b/>
          <w:szCs w:val="22"/>
        </w:rPr>
      </w:pPr>
    </w:p>
    <w:p w:rsidR="00DC310C" w:rsidRDefault="00DC310C" w:rsidP="00DC310C">
      <w:pPr>
        <w:jc w:val="center"/>
        <w:rPr>
          <w:b/>
          <w:szCs w:val="22"/>
        </w:rPr>
      </w:pPr>
    </w:p>
    <w:p w:rsidR="00DC310C" w:rsidRDefault="00DC310C" w:rsidP="00DC310C">
      <w:pPr>
        <w:jc w:val="center"/>
        <w:rPr>
          <w:b/>
          <w:szCs w:val="22"/>
        </w:rPr>
      </w:pPr>
    </w:p>
    <w:p w:rsidR="00DC310C" w:rsidRDefault="00DC310C" w:rsidP="00DC310C">
      <w:pPr>
        <w:jc w:val="center"/>
        <w:rPr>
          <w:b/>
          <w:szCs w:val="22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5940"/>
        <w:gridCol w:w="1080"/>
        <w:gridCol w:w="1260"/>
      </w:tblGrid>
      <w:tr w:rsidR="00DC310C" w:rsidTr="00705DE3">
        <w:trPr>
          <w:cantSplit/>
          <w:tblHeader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5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Наименование показателя (индикатора)</w:t>
            </w:r>
          </w:p>
          <w:p w:rsidR="00DC310C" w:rsidRDefault="00DC310C" w:rsidP="00705DE3">
            <w:pPr>
              <w:jc w:val="both"/>
              <w:rPr>
                <w:bCs/>
                <w:sz w:val="22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Значимость (доля) показателей для подведения итогов</w:t>
            </w:r>
          </w:p>
        </w:tc>
      </w:tr>
      <w:tr w:rsidR="00DC310C" w:rsidTr="00705DE3">
        <w:trPr>
          <w:cantSplit/>
          <w:tblHeader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0C" w:rsidRDefault="00DC310C" w:rsidP="00705DE3">
            <w:pPr>
              <w:rPr>
                <w:bCs/>
                <w:snapToGrid w:val="0"/>
                <w:sz w:val="22"/>
              </w:rPr>
            </w:pPr>
          </w:p>
        </w:tc>
        <w:tc>
          <w:tcPr>
            <w:tcW w:w="5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10C" w:rsidRDefault="00DC310C" w:rsidP="00705DE3">
            <w:pPr>
              <w:rPr>
                <w:bCs/>
                <w:sz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ежемесячных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ежеквартальных</w:t>
            </w:r>
          </w:p>
        </w:tc>
      </w:tr>
      <w:tr w:rsidR="00DC310C" w:rsidTr="00705DE3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1.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Выполнение </w:t>
            </w:r>
            <w:proofErr w:type="gramStart"/>
            <w:r>
              <w:rPr>
                <w:bCs/>
                <w:sz w:val="22"/>
                <w:szCs w:val="22"/>
              </w:rPr>
              <w:t>прогноза  поступления  собственных доходов консолидированного бюджета сельского поселения</w:t>
            </w:r>
            <w:proofErr w:type="gramEnd"/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45%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85 %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2.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Динамика поголовья КРС  во всех  категориях  хозяйств в  перерасчете на условные  головы к соответствующему периоду предыдущего года.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</w:p>
          <w:p w:rsidR="00DC310C" w:rsidRDefault="00DC310C" w:rsidP="00705DE3">
            <w:pPr>
              <w:rPr>
                <w:sz w:val="22"/>
              </w:rPr>
            </w:pPr>
            <w:r>
              <w:rPr>
                <w:sz w:val="22"/>
              </w:rPr>
              <w:t xml:space="preserve">    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 </w:t>
            </w:r>
          </w:p>
          <w:p w:rsidR="00DC310C" w:rsidRDefault="00DC310C" w:rsidP="00705DE3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-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3.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доведения доли реализации водки и ЛВИ местного производства до ее прогнозного  значения.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10%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</w:p>
          <w:p w:rsidR="00DC310C" w:rsidRDefault="00DC310C" w:rsidP="00705DE3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 -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4.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4</w:t>
            </w:r>
            <w:r>
              <w:rPr>
                <w:bCs/>
                <w:sz w:val="22"/>
                <w:lang w:val="en-US"/>
              </w:rPr>
              <w:t>0</w:t>
            </w:r>
            <w:r>
              <w:rPr>
                <w:bCs/>
                <w:sz w:val="22"/>
              </w:rPr>
              <w:t>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rPr>
                <w:bCs/>
                <w:sz w:val="22"/>
              </w:rPr>
            </w:pPr>
          </w:p>
          <w:p w:rsidR="00DC310C" w:rsidRDefault="00DC310C" w:rsidP="00705DE3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-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5.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Выполнение прогноза реализации пива местного производства с учетом установленной доли.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5%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   -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  <w:r>
              <w:rPr>
                <w:bCs/>
                <w:snapToGrid w:val="0"/>
                <w:sz w:val="22"/>
              </w:rPr>
              <w:t>6</w:t>
            </w: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Динамика просроченной задолженности </w:t>
            </w:r>
            <w:proofErr w:type="gramStart"/>
            <w:r>
              <w:rPr>
                <w:bCs/>
                <w:sz w:val="22"/>
                <w:szCs w:val="22"/>
              </w:rPr>
              <w:t>по заработной плате работников по  наблюдаемым видам деятельности в целом по муниципальному району к соответствующему периоду</w:t>
            </w:r>
            <w:proofErr w:type="gramEnd"/>
            <w:r>
              <w:rPr>
                <w:bCs/>
                <w:sz w:val="22"/>
                <w:szCs w:val="22"/>
              </w:rPr>
              <w:t xml:space="preserve"> прошлого года.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</w:p>
          <w:p w:rsidR="00DC310C" w:rsidRDefault="00DC310C" w:rsidP="00705DE3">
            <w:pPr>
              <w:rPr>
                <w:sz w:val="22"/>
              </w:rPr>
            </w:pPr>
            <w:r>
              <w:rPr>
                <w:sz w:val="22"/>
              </w:rPr>
              <w:t xml:space="preserve">    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rPr>
                <w:bCs/>
                <w:sz w:val="22"/>
              </w:rPr>
            </w:pPr>
          </w:p>
          <w:p w:rsidR="00DC310C" w:rsidRDefault="00DC310C" w:rsidP="00705DE3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  15%</w:t>
            </w:r>
          </w:p>
        </w:tc>
      </w:tr>
      <w:tr w:rsidR="00DC310C" w:rsidTr="00705DE3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napToGrid w:val="0"/>
                <w:sz w:val="2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jc w:val="center"/>
              <w:rPr>
                <w:bCs/>
                <w:sz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10C" w:rsidRDefault="00DC310C" w:rsidP="00705DE3">
            <w:pPr>
              <w:rPr>
                <w:bCs/>
                <w:sz w:val="22"/>
              </w:rPr>
            </w:pPr>
          </w:p>
        </w:tc>
      </w:tr>
    </w:tbl>
    <w:p w:rsidR="00DC310C" w:rsidRDefault="00DC310C" w:rsidP="00DC310C">
      <w:pPr>
        <w:ind w:left="397"/>
        <w:jc w:val="both"/>
      </w:pPr>
    </w:p>
    <w:p w:rsidR="00DC310C" w:rsidRDefault="00DC310C" w:rsidP="00DC310C">
      <w:pPr>
        <w:rPr>
          <w:sz w:val="28"/>
        </w:rPr>
      </w:pPr>
    </w:p>
    <w:p w:rsidR="00DC310C" w:rsidRDefault="00DC310C" w:rsidP="00DC310C">
      <w:pPr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p w:rsidR="00DC310C" w:rsidRDefault="00DC310C" w:rsidP="00AE268D">
      <w:pPr>
        <w:jc w:val="center"/>
        <w:outlineLvl w:val="0"/>
        <w:rPr>
          <w:sz w:val="28"/>
          <w:szCs w:val="28"/>
        </w:rPr>
      </w:pPr>
    </w:p>
    <w:sectPr w:rsidR="00DC310C" w:rsidSect="004A1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270F41"/>
    <w:multiLevelType w:val="hybridMultilevel"/>
    <w:tmpl w:val="C2B2C98E"/>
    <w:lvl w:ilvl="0" w:tplc="12907646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68D"/>
    <w:rsid w:val="000A7B56"/>
    <w:rsid w:val="002D2FD9"/>
    <w:rsid w:val="004A16CC"/>
    <w:rsid w:val="00AE268D"/>
    <w:rsid w:val="00B25D4B"/>
    <w:rsid w:val="00BE5737"/>
    <w:rsid w:val="00DC310C"/>
    <w:rsid w:val="00F83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6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rsid w:val="00AE268D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21">
    <w:name w:val="Основной текст с отступом 21"/>
    <w:basedOn w:val="a"/>
    <w:rsid w:val="00AE268D"/>
    <w:pPr>
      <w:suppressAutoHyphens/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AE268D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4">
    <w:name w:val="Гипертекстовая ссылка"/>
    <w:rsid w:val="00AE268D"/>
    <w:rPr>
      <w:b/>
      <w:bCs/>
      <w:color w:val="106BBE"/>
    </w:rPr>
  </w:style>
  <w:style w:type="character" w:styleId="a5">
    <w:name w:val="Hyperlink"/>
    <w:basedOn w:val="a0"/>
    <w:rsid w:val="00AE268D"/>
    <w:rPr>
      <w:color w:val="0000FF"/>
      <w:u w:val="single"/>
    </w:rPr>
  </w:style>
  <w:style w:type="character" w:customStyle="1" w:styleId="a6">
    <w:name w:val="Основной текст Знак"/>
    <w:link w:val="a7"/>
    <w:locked/>
    <w:rsid w:val="00DC310C"/>
    <w:rPr>
      <w:rFonts w:ascii="Century Schoolbook" w:hAnsi="Century Schoolbook"/>
      <w:sz w:val="24"/>
      <w:szCs w:val="24"/>
      <w:shd w:val="clear" w:color="auto" w:fill="FFFFFF"/>
    </w:rPr>
  </w:style>
  <w:style w:type="paragraph" w:styleId="a7">
    <w:name w:val="Body Text"/>
    <w:basedOn w:val="a"/>
    <w:link w:val="a6"/>
    <w:rsid w:val="00DC310C"/>
    <w:pPr>
      <w:shd w:val="clear" w:color="auto" w:fill="FFFFFF"/>
      <w:spacing w:line="312" w:lineRule="exact"/>
      <w:jc w:val="both"/>
    </w:pPr>
    <w:rPr>
      <w:rFonts w:ascii="Century Schoolbook" w:eastAsiaTheme="minorHAnsi" w:hAnsi="Century Schoolbook" w:cstheme="minorBidi"/>
      <w:sz w:val="24"/>
      <w:szCs w:val="24"/>
      <w:lang w:eastAsia="en-US"/>
    </w:rPr>
  </w:style>
  <w:style w:type="character" w:customStyle="1" w:styleId="1">
    <w:name w:val="Основной текст Знак1"/>
    <w:basedOn w:val="a0"/>
    <w:link w:val="a7"/>
    <w:uiPriority w:val="99"/>
    <w:semiHidden/>
    <w:rsid w:val="00DC310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3</cp:revision>
  <dcterms:created xsi:type="dcterms:W3CDTF">2018-12-03T09:09:00Z</dcterms:created>
  <dcterms:modified xsi:type="dcterms:W3CDTF">2018-12-03T10:35:00Z</dcterms:modified>
</cp:coreProperties>
</file>