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F5" w:rsidRDefault="00FD51F5" w:rsidP="00FD51F5">
      <w:pPr>
        <w:jc w:val="center"/>
        <w:rPr>
          <w:b/>
          <w:bCs/>
          <w:sz w:val="36"/>
          <w:szCs w:val="43"/>
        </w:rPr>
      </w:pPr>
      <w:r>
        <w:rPr>
          <w:b/>
          <w:bCs/>
          <w:sz w:val="36"/>
          <w:szCs w:val="43"/>
        </w:rPr>
        <w:t>РЕСПУБЛИКА МОРДОВИЯ</w:t>
      </w:r>
    </w:p>
    <w:p w:rsidR="00FD51F5" w:rsidRDefault="00FD51F5" w:rsidP="00FD51F5">
      <w:pPr>
        <w:pBdr>
          <w:bottom w:val="single" w:sz="8" w:space="2" w:color="000000"/>
        </w:pBdr>
        <w:jc w:val="center"/>
        <w:rPr>
          <w:b/>
          <w:bCs/>
          <w:sz w:val="32"/>
          <w:szCs w:val="38"/>
        </w:rPr>
      </w:pPr>
      <w:r>
        <w:rPr>
          <w:b/>
          <w:bCs/>
          <w:sz w:val="32"/>
          <w:szCs w:val="38"/>
        </w:rPr>
        <w:t xml:space="preserve">Администрация </w:t>
      </w:r>
    </w:p>
    <w:p w:rsidR="00FD51F5" w:rsidRDefault="00FD51F5" w:rsidP="00FD51F5">
      <w:pPr>
        <w:pBdr>
          <w:bottom w:val="single" w:sz="8" w:space="2" w:color="000000"/>
        </w:pBdr>
        <w:jc w:val="center"/>
        <w:rPr>
          <w:b/>
          <w:bCs/>
          <w:sz w:val="32"/>
          <w:szCs w:val="38"/>
        </w:rPr>
      </w:pPr>
      <w:r>
        <w:rPr>
          <w:b/>
          <w:bCs/>
          <w:sz w:val="32"/>
          <w:szCs w:val="38"/>
        </w:rPr>
        <w:t>Атюрьевского муниципального района</w:t>
      </w:r>
    </w:p>
    <w:p w:rsidR="00FD51F5" w:rsidRDefault="00FD51F5" w:rsidP="00FD51F5">
      <w:pPr>
        <w:jc w:val="both"/>
        <w:rPr>
          <w:sz w:val="32"/>
          <w:szCs w:val="38"/>
        </w:rPr>
      </w:pPr>
    </w:p>
    <w:p w:rsidR="00FD51F5" w:rsidRDefault="00FD51F5" w:rsidP="00FD51F5">
      <w:pPr>
        <w:jc w:val="center"/>
        <w:rPr>
          <w:b/>
          <w:bCs/>
          <w:sz w:val="32"/>
          <w:szCs w:val="38"/>
        </w:rPr>
      </w:pPr>
      <w:r>
        <w:rPr>
          <w:b/>
          <w:bCs/>
          <w:sz w:val="32"/>
          <w:szCs w:val="38"/>
        </w:rPr>
        <w:t>ПОСТАНОВЛЕНИЕ</w:t>
      </w:r>
    </w:p>
    <w:p w:rsidR="00FD51F5" w:rsidRDefault="00FD51F5" w:rsidP="00FD51F5">
      <w:pPr>
        <w:jc w:val="center"/>
        <w:rPr>
          <w:b/>
          <w:bCs/>
          <w:sz w:val="32"/>
          <w:szCs w:val="38"/>
        </w:rPr>
      </w:pPr>
    </w:p>
    <w:p w:rsidR="00FD51F5" w:rsidRDefault="00FD51F5" w:rsidP="00FD51F5">
      <w:pPr>
        <w:jc w:val="center"/>
        <w:rPr>
          <w:b/>
          <w:bCs/>
          <w:sz w:val="32"/>
          <w:szCs w:val="38"/>
        </w:rPr>
      </w:pPr>
    </w:p>
    <w:p w:rsidR="00FD51F5" w:rsidRDefault="00FD51F5" w:rsidP="00FD51F5">
      <w:pPr>
        <w:rPr>
          <w:sz w:val="28"/>
          <w:szCs w:val="28"/>
        </w:rPr>
      </w:pPr>
      <w:r>
        <w:rPr>
          <w:sz w:val="28"/>
          <w:szCs w:val="28"/>
        </w:rPr>
        <w:t>«      » __________   2018 г.                                                                             №____</w:t>
      </w:r>
    </w:p>
    <w:p w:rsidR="00FD51F5" w:rsidRDefault="00FD51F5" w:rsidP="00FD51F5">
      <w:pPr>
        <w:jc w:val="center"/>
        <w:rPr>
          <w:sz w:val="28"/>
          <w:szCs w:val="28"/>
        </w:rPr>
      </w:pPr>
    </w:p>
    <w:p w:rsidR="00FD51F5" w:rsidRPr="001F52BD" w:rsidRDefault="00FD51F5" w:rsidP="00FD51F5">
      <w:pPr>
        <w:jc w:val="center"/>
      </w:pPr>
      <w:r w:rsidRPr="001F52BD">
        <w:t>с. Атюрьево</w:t>
      </w:r>
    </w:p>
    <w:p w:rsidR="00FD51F5" w:rsidRDefault="00FD51F5" w:rsidP="00FD51F5">
      <w:pPr>
        <w:jc w:val="center"/>
        <w:rPr>
          <w:sz w:val="28"/>
          <w:szCs w:val="28"/>
        </w:rPr>
      </w:pPr>
    </w:p>
    <w:p w:rsidR="00FD51F5" w:rsidRDefault="00FD51F5" w:rsidP="00FD51F5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разработки и корректировки  </w:t>
      </w:r>
    </w:p>
    <w:p w:rsidR="00FD51F5" w:rsidRDefault="00FD51F5" w:rsidP="00FD51F5">
      <w:pPr>
        <w:rPr>
          <w:sz w:val="28"/>
          <w:szCs w:val="28"/>
        </w:rPr>
      </w:pPr>
      <w:r>
        <w:rPr>
          <w:sz w:val="28"/>
          <w:szCs w:val="28"/>
        </w:rPr>
        <w:t xml:space="preserve">стратегии социально - экономического </w:t>
      </w:r>
    </w:p>
    <w:p w:rsidR="00FD51F5" w:rsidRDefault="00FD51F5" w:rsidP="00FD51F5">
      <w:pPr>
        <w:rPr>
          <w:sz w:val="28"/>
          <w:szCs w:val="28"/>
        </w:rPr>
      </w:pPr>
      <w:r>
        <w:rPr>
          <w:sz w:val="28"/>
          <w:szCs w:val="28"/>
        </w:rPr>
        <w:t>развития Атюрьевского муниципального района</w:t>
      </w:r>
    </w:p>
    <w:p w:rsidR="00FD51F5" w:rsidRDefault="00FD51F5" w:rsidP="00FD51F5">
      <w:pPr>
        <w:rPr>
          <w:sz w:val="28"/>
          <w:szCs w:val="28"/>
        </w:rPr>
      </w:pPr>
    </w:p>
    <w:p w:rsidR="00FD51F5" w:rsidRPr="00353B7A" w:rsidRDefault="00FD51F5" w:rsidP="00FD51F5">
      <w:pPr>
        <w:spacing w:line="276" w:lineRule="auto"/>
        <w:rPr>
          <w:sz w:val="28"/>
          <w:szCs w:val="28"/>
        </w:rPr>
      </w:pPr>
    </w:p>
    <w:p w:rsidR="00FD51F5" w:rsidRDefault="00FD51F5" w:rsidP="00FD51F5">
      <w:pPr>
        <w:spacing w:line="276" w:lineRule="auto"/>
        <w:ind w:firstLine="567"/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>В целях исполнения пункта 1 части 2 статьи 47 Федерального закона  от 28 июня 2014 года № 172-ФЗ «О стратегическом планировании в Российской Федерации»</w:t>
      </w:r>
      <w:r w:rsidR="00F7791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F77915">
        <w:rPr>
          <w:sz w:val="28"/>
          <w:szCs w:val="28"/>
        </w:rPr>
        <w:t xml:space="preserve">администрация Атюрьевского муниципального района </w:t>
      </w:r>
      <w:r>
        <w:rPr>
          <w:sz w:val="28"/>
          <w:szCs w:val="28"/>
        </w:rPr>
        <w:t>постановляет:</w:t>
      </w:r>
    </w:p>
    <w:p w:rsidR="00FD51F5" w:rsidRDefault="00FD51F5" w:rsidP="00FD51F5">
      <w:pPr>
        <w:widowControl w:val="0"/>
        <w:numPr>
          <w:ilvl w:val="0"/>
          <w:numId w:val="5"/>
        </w:numPr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разработки и корректировки стратегии социально-экономического развития Атюрьевского муниципального района.</w:t>
      </w:r>
    </w:p>
    <w:p w:rsidR="00FD51F5" w:rsidRDefault="00FD51F5" w:rsidP="00FD51F5">
      <w:pPr>
        <w:widowControl w:val="0"/>
        <w:numPr>
          <w:ilvl w:val="0"/>
          <w:numId w:val="5"/>
        </w:numPr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Любушкина А.И. - заместителя главы Атюрьевского муниципального района по социальным вопросам.  </w:t>
      </w:r>
    </w:p>
    <w:p w:rsidR="00FD51F5" w:rsidRPr="00353B7A" w:rsidRDefault="00FD51F5" w:rsidP="00FD51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    Настоящее постановление вступает в законную силу со дня подписания и подлежит официальному опубликованию.</w:t>
      </w:r>
    </w:p>
    <w:bookmarkEnd w:id="0"/>
    <w:p w:rsidR="00FD51F5" w:rsidRPr="00353B7A" w:rsidRDefault="00FD51F5" w:rsidP="00FD51F5">
      <w:pPr>
        <w:spacing w:line="276" w:lineRule="auto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FD51F5" w:rsidRPr="00353B7A" w:rsidTr="0000349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D51F5" w:rsidRPr="003F3004" w:rsidRDefault="00FD51F5" w:rsidP="00003490">
            <w:pPr>
              <w:pStyle w:val="a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D51F5" w:rsidRPr="003F3004" w:rsidRDefault="00FD51F5" w:rsidP="0000349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51F5" w:rsidRDefault="00FD51F5" w:rsidP="00FD51F5"/>
    <w:p w:rsidR="00FD51F5" w:rsidRDefault="00FD51F5" w:rsidP="00FD51F5"/>
    <w:p w:rsidR="00FD51F5" w:rsidRDefault="00FD51F5" w:rsidP="00FD51F5"/>
    <w:p w:rsidR="00FD51F5" w:rsidRDefault="00FD51F5" w:rsidP="00FD51F5"/>
    <w:p w:rsidR="00FD51F5" w:rsidRDefault="00FD51F5" w:rsidP="00FD51F5"/>
    <w:p w:rsidR="00FD51F5" w:rsidRDefault="00FD51F5" w:rsidP="00FD5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Атюрьевского  </w:t>
      </w:r>
    </w:p>
    <w:p w:rsidR="00FD51F5" w:rsidRDefault="00FD51F5" w:rsidP="00FD51F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И.С.Гусаров</w:t>
      </w:r>
    </w:p>
    <w:p w:rsidR="00FD51F5" w:rsidRDefault="00FD51F5" w:rsidP="00FD51F5"/>
    <w:p w:rsidR="00FD51F5" w:rsidRDefault="00FD51F5" w:rsidP="00FD51F5">
      <w:pPr>
        <w:jc w:val="right"/>
      </w:pPr>
    </w:p>
    <w:p w:rsidR="00FD51F5" w:rsidRDefault="00FD51F5" w:rsidP="00FD51F5">
      <w:pPr>
        <w:jc w:val="right"/>
      </w:pPr>
    </w:p>
    <w:p w:rsidR="00FD51F5" w:rsidRDefault="00FD51F5" w:rsidP="00FD51F5">
      <w:pPr>
        <w:jc w:val="right"/>
      </w:pPr>
    </w:p>
    <w:p w:rsidR="00FD51F5" w:rsidRDefault="00FD51F5" w:rsidP="00FD51F5">
      <w:pPr>
        <w:jc w:val="right"/>
      </w:pPr>
    </w:p>
    <w:p w:rsidR="00FD51F5" w:rsidRDefault="00FD51F5" w:rsidP="00EA7C0C">
      <w:pPr>
        <w:jc w:val="right"/>
        <w:rPr>
          <w:sz w:val="28"/>
          <w:szCs w:val="28"/>
        </w:rPr>
      </w:pPr>
    </w:p>
    <w:p w:rsidR="00FD51F5" w:rsidRDefault="00FD51F5" w:rsidP="00EA7C0C">
      <w:pPr>
        <w:jc w:val="right"/>
        <w:rPr>
          <w:sz w:val="28"/>
          <w:szCs w:val="28"/>
        </w:rPr>
      </w:pPr>
    </w:p>
    <w:p w:rsidR="00FD51F5" w:rsidRDefault="00FD51F5" w:rsidP="00FD51F5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FD51F5" w:rsidRPr="00FD51F5" w:rsidRDefault="00FD51F5" w:rsidP="00FD51F5"/>
    <w:p w:rsidR="00FD51F5" w:rsidRPr="001F52BD" w:rsidRDefault="00FD51F5" w:rsidP="00FD51F5">
      <w:pPr>
        <w:jc w:val="right"/>
      </w:pPr>
      <w:r w:rsidRPr="001F52BD">
        <w:lastRenderedPageBreak/>
        <w:t>Приложение</w:t>
      </w:r>
    </w:p>
    <w:p w:rsidR="00FD51F5" w:rsidRPr="001F52BD" w:rsidRDefault="00FD51F5" w:rsidP="00FD51F5">
      <w:pPr>
        <w:jc w:val="right"/>
      </w:pPr>
      <w:r w:rsidRPr="001F52BD">
        <w:t>к постановлению администрации</w:t>
      </w:r>
    </w:p>
    <w:p w:rsidR="00FD51F5" w:rsidRPr="001F52BD" w:rsidRDefault="00FD51F5" w:rsidP="00FD51F5">
      <w:pPr>
        <w:jc w:val="right"/>
      </w:pPr>
      <w:r w:rsidRPr="001F52BD">
        <w:t>Атюрьевского муниципального района</w:t>
      </w:r>
    </w:p>
    <w:p w:rsidR="00FD51F5" w:rsidRPr="001F52BD" w:rsidRDefault="00FD51F5" w:rsidP="00FD51F5">
      <w:pPr>
        <w:jc w:val="right"/>
      </w:pPr>
      <w:r w:rsidRPr="001F52BD">
        <w:t>от «</w:t>
      </w:r>
      <w:r>
        <w:t>___</w:t>
      </w:r>
      <w:r w:rsidRPr="001F52BD">
        <w:t>_»  ______________  № _____</w:t>
      </w:r>
    </w:p>
    <w:p w:rsidR="00FD51F5" w:rsidRDefault="00FD51F5" w:rsidP="00FD51F5">
      <w:pPr>
        <w:jc w:val="right"/>
      </w:pPr>
    </w:p>
    <w:p w:rsidR="002675FA" w:rsidRDefault="002675FA" w:rsidP="00FD51F5">
      <w:pPr>
        <w:tabs>
          <w:tab w:val="left" w:pos="7725"/>
        </w:tabs>
        <w:rPr>
          <w:sz w:val="28"/>
          <w:szCs w:val="28"/>
        </w:rPr>
      </w:pPr>
    </w:p>
    <w:p w:rsidR="00814812" w:rsidRDefault="00814812" w:rsidP="00814812"/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997F6B">
        <w:rPr>
          <w:b/>
          <w:bCs/>
          <w:sz w:val="28"/>
          <w:szCs w:val="28"/>
        </w:rPr>
        <w:t>Порядок</w:t>
      </w:r>
      <w:r w:rsidRPr="00997F6B">
        <w:rPr>
          <w:b/>
          <w:bCs/>
          <w:sz w:val="28"/>
          <w:szCs w:val="28"/>
        </w:rPr>
        <w:br/>
        <w:t xml:space="preserve">разработки и корректировки стратегии социально-экономического развития </w:t>
      </w:r>
      <w:r w:rsidR="00FD51F5">
        <w:rPr>
          <w:b/>
          <w:bCs/>
          <w:sz w:val="28"/>
          <w:szCs w:val="28"/>
        </w:rPr>
        <w:t>Атюрьевского</w:t>
      </w:r>
      <w:r w:rsidRPr="00997F6B">
        <w:rPr>
          <w:b/>
          <w:bCs/>
          <w:sz w:val="28"/>
          <w:szCs w:val="28"/>
        </w:rPr>
        <w:t xml:space="preserve"> муниципального района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" w:name="sub_100"/>
      <w:r w:rsidRPr="00997F6B">
        <w:rPr>
          <w:b/>
          <w:bCs/>
          <w:sz w:val="28"/>
          <w:szCs w:val="28"/>
        </w:rPr>
        <w:t>1. Общие положения</w:t>
      </w:r>
    </w:p>
    <w:bookmarkEnd w:id="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11"/>
      <w:r w:rsidRPr="00814812">
        <w:rPr>
          <w:sz w:val="28"/>
          <w:szCs w:val="28"/>
        </w:rPr>
        <w:t xml:space="preserve">1.1. Настоящий Порядок разработан на основании </w:t>
      </w:r>
      <w:hyperlink r:id="rId8" w:history="1">
        <w:r w:rsidRPr="005545DF">
          <w:rPr>
            <w:sz w:val="28"/>
            <w:szCs w:val="28"/>
          </w:rPr>
          <w:t>Федерального закона</w:t>
        </w:r>
      </w:hyperlink>
      <w:r w:rsidR="008F45E5">
        <w:rPr>
          <w:sz w:val="28"/>
          <w:szCs w:val="28"/>
        </w:rPr>
        <w:t xml:space="preserve"> от 28 июня 2014 года №</w:t>
      </w:r>
      <w:r w:rsidR="0077071B">
        <w:rPr>
          <w:sz w:val="28"/>
          <w:szCs w:val="28"/>
        </w:rPr>
        <w:t>172-ФЗ «</w:t>
      </w:r>
      <w:r w:rsidRPr="00814812">
        <w:rPr>
          <w:sz w:val="28"/>
          <w:szCs w:val="28"/>
        </w:rPr>
        <w:t>О стратегическом план</w:t>
      </w:r>
      <w:r w:rsidR="0077071B">
        <w:rPr>
          <w:sz w:val="28"/>
          <w:szCs w:val="28"/>
        </w:rPr>
        <w:t>ировании в Российской Федерации»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12"/>
      <w:bookmarkEnd w:id="2"/>
      <w:r w:rsidRPr="00814812">
        <w:rPr>
          <w:sz w:val="28"/>
          <w:szCs w:val="28"/>
        </w:rPr>
        <w:t>1.2. Стратегия социально-экономического развит</w:t>
      </w:r>
      <w:r w:rsidR="005545DF">
        <w:rPr>
          <w:sz w:val="28"/>
          <w:szCs w:val="28"/>
        </w:rPr>
        <w:t xml:space="preserve">ия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(далее - Стратегия) - документ стратегического планирования, содержащий систему долгосрочных приоритетов, целей и задач муниципального управления, направленных на обеспечение устойчивого и сбалансированного социально-экономического развития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13"/>
      <w:bookmarkEnd w:id="3"/>
      <w:r w:rsidRPr="00814812">
        <w:rPr>
          <w:sz w:val="28"/>
          <w:szCs w:val="28"/>
        </w:rPr>
        <w:t>1.3. Стратегия разрабатывается н</w:t>
      </w:r>
      <w:r w:rsidR="00CB369D">
        <w:rPr>
          <w:sz w:val="28"/>
          <w:szCs w:val="28"/>
        </w:rPr>
        <w:t>а период, не превышающий период</w:t>
      </w:r>
      <w:r w:rsidRPr="00814812">
        <w:rPr>
          <w:sz w:val="28"/>
          <w:szCs w:val="28"/>
        </w:rPr>
        <w:t>, на который разрабатывается прогноз социально-экономического развития района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14"/>
      <w:bookmarkEnd w:id="4"/>
      <w:r w:rsidRPr="00814812">
        <w:rPr>
          <w:sz w:val="28"/>
          <w:szCs w:val="28"/>
        </w:rPr>
        <w:t>1.4. Стратегия является основой для формирования и корректировки перечня муниципальных программ и плана мероприятий по реализации стратегии.</w:t>
      </w:r>
    </w:p>
    <w:p w:rsidR="00814812" w:rsidRPr="00814812" w:rsidRDefault="00EA7C0C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15"/>
      <w:bookmarkEnd w:id="5"/>
      <w:r>
        <w:rPr>
          <w:sz w:val="28"/>
          <w:szCs w:val="28"/>
        </w:rPr>
        <w:t xml:space="preserve">1.5. </w:t>
      </w:r>
      <w:r w:rsidR="00321DC6">
        <w:rPr>
          <w:sz w:val="28"/>
          <w:szCs w:val="28"/>
        </w:rPr>
        <w:t xml:space="preserve">Разработка и корректировка Стратегии осуществляется Экономическим управлением администрации </w:t>
      </w:r>
      <w:r w:rsidR="00FD51F5">
        <w:rPr>
          <w:sz w:val="28"/>
          <w:szCs w:val="28"/>
        </w:rPr>
        <w:t>Атюрьевского</w:t>
      </w:r>
      <w:r w:rsidR="00321DC6">
        <w:rPr>
          <w:sz w:val="28"/>
          <w:szCs w:val="28"/>
        </w:rPr>
        <w:t xml:space="preserve"> муниципального района во взаимосвязи с у</w:t>
      </w:r>
      <w:r w:rsidR="00814812" w:rsidRPr="00814812">
        <w:rPr>
          <w:sz w:val="28"/>
          <w:szCs w:val="28"/>
        </w:rPr>
        <w:t xml:space="preserve">частниками </w:t>
      </w:r>
      <w:r w:rsidR="00321DC6">
        <w:rPr>
          <w:sz w:val="28"/>
          <w:szCs w:val="28"/>
        </w:rPr>
        <w:t xml:space="preserve">стратегического планирования: исполнительными органами местного самоуправления </w:t>
      </w:r>
      <w:r w:rsidR="00FD51F5">
        <w:rPr>
          <w:sz w:val="28"/>
          <w:szCs w:val="28"/>
        </w:rPr>
        <w:t>Атюрьевского</w:t>
      </w:r>
      <w:r w:rsidR="00321DC6">
        <w:rPr>
          <w:sz w:val="28"/>
          <w:szCs w:val="28"/>
        </w:rPr>
        <w:t xml:space="preserve"> муниципального района, а также муниципальны</w:t>
      </w:r>
      <w:r w:rsidR="0012010B">
        <w:rPr>
          <w:sz w:val="28"/>
          <w:szCs w:val="28"/>
        </w:rPr>
        <w:t>ми</w:t>
      </w:r>
      <w:r w:rsidR="00814812" w:rsidRPr="00814812">
        <w:rPr>
          <w:sz w:val="28"/>
          <w:szCs w:val="28"/>
        </w:rPr>
        <w:t xml:space="preserve"> организаци</w:t>
      </w:r>
      <w:r w:rsidR="0012010B">
        <w:rPr>
          <w:sz w:val="28"/>
          <w:szCs w:val="28"/>
        </w:rPr>
        <w:t>ями</w:t>
      </w:r>
      <w:r w:rsidR="00814812" w:rsidRPr="00814812">
        <w:rPr>
          <w:sz w:val="28"/>
          <w:szCs w:val="28"/>
        </w:rPr>
        <w:t xml:space="preserve"> в случаях, предусмотренных муниципальными нормативными актами</w:t>
      </w:r>
      <w:r w:rsidR="00FD51F5">
        <w:rPr>
          <w:sz w:val="28"/>
          <w:szCs w:val="28"/>
        </w:rPr>
        <w:t xml:space="preserve"> Атюрьевского</w:t>
      </w:r>
      <w:r w:rsidR="0012010B">
        <w:rPr>
          <w:sz w:val="28"/>
          <w:szCs w:val="28"/>
        </w:rPr>
        <w:t xml:space="preserve"> муниципального района</w:t>
      </w:r>
      <w:r w:rsidR="00814812" w:rsidRPr="00814812">
        <w:rPr>
          <w:sz w:val="28"/>
          <w:szCs w:val="28"/>
        </w:rPr>
        <w:t>.</w:t>
      </w:r>
    </w:p>
    <w:bookmarkEnd w:id="6"/>
    <w:p w:rsidR="00FE4B32" w:rsidRPr="00814812" w:rsidRDefault="00FE4B3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7" w:name="sub_200"/>
      <w:r w:rsidRPr="00997F6B">
        <w:rPr>
          <w:b/>
          <w:bCs/>
          <w:sz w:val="28"/>
          <w:szCs w:val="28"/>
        </w:rPr>
        <w:t>2. Цели разработки стратегии</w:t>
      </w:r>
    </w:p>
    <w:p w:rsidR="009A7BA3" w:rsidRDefault="009A7BA3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21"/>
      <w:bookmarkEnd w:id="7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2.1. Целями разработки Стратегии являются:</w:t>
      </w:r>
    </w:p>
    <w:bookmarkEnd w:id="8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определение приоритетов развития на долгосрочную перспективу;</w:t>
      </w:r>
    </w:p>
    <w:p w:rsidR="00814812" w:rsidRPr="00814812" w:rsidRDefault="00FD51F5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14812" w:rsidRPr="00814812">
        <w:rPr>
          <w:sz w:val="28"/>
          <w:szCs w:val="28"/>
        </w:rPr>
        <w:t>выбор управленческих технологий, позволяющих реализовать стратегические приоритеты;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оценка потенциала социально-экономического развития  и ресурсов развития территории;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взаимоувязка краткосрочной политики и долгосрочных стратегических приоритетов развития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обеспечение совместных действий и поиск предметов партнерства администрации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с органами государственной власти </w:t>
      </w:r>
      <w:r w:rsidR="005545DF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>, представителями коммерческих и некоммерческих организаций, в том числе общественных.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9" w:name="sub_300"/>
      <w:r w:rsidRPr="00997F6B">
        <w:rPr>
          <w:b/>
          <w:bCs/>
          <w:sz w:val="28"/>
          <w:szCs w:val="28"/>
        </w:rPr>
        <w:t>3. Принципы формирования стратегии</w:t>
      </w:r>
    </w:p>
    <w:bookmarkEnd w:id="9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31"/>
      <w:r w:rsidRPr="00814812">
        <w:rPr>
          <w:sz w:val="28"/>
          <w:szCs w:val="28"/>
        </w:rPr>
        <w:t>3.1. Формирование стратегии базируется на принципах:</w:t>
      </w:r>
    </w:p>
    <w:bookmarkEnd w:id="1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единства и целостности,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разграничения полномочий,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преемственности и непрерывности,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сбалансированности системы стратегического планирования,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результативности и эффективности функционирования,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ответственности участников процесса подготовки и реализации стратегии,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прозрачности (открытости),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реалистичности,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ресурсной обеспеченности,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измеряемости целей,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соответствия показателей целям.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единства и целостности формирования Стратегии означает единство принципов организации и функционирования системы стратегического планирования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Принцип разграничения полномочий означает осуществление установленных действующим законодательством полномочий органами местного самоуправления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 пределах которых участники самостоятельно определяют цели и задачи социально-экономического развития муниципального образования, а также пути достижения этих целей и решения этих задач.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преемственности и непрерывности означает, что разработка и корректировка Стратегии осуществляется участниками последовательно с учетом результатов реализации ранее принятых документов стратегического планирования и с учетом этапов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сбалансированности означает согласованность и сбалансированность Стратегии по приоритетам, целям, задачам, мероприятиям, показателям, финансовым и иным ресурсам и срокам реализации.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результативности и эффективности означает, что выбор способов и методов достижения целей, определенных Стратегией должен основываться на необходимости достижения заданных результатов с наименьшими затратами ресурсов.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ответственности участников процесса означает, что участники разработки и реализации Стратегии несут ответственность за эффективность решения задач и осуществление мероприятий по достижению целей социально-экономического развития в пределах своей компетенции в соответствии с действующим законодательством.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прозрачности (открытости) процесса означает, что Стратегия подлежит официальному опубликованию, проекты документов по ее формированию и корректировке являются предметом общественного обсуждения.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достоверности и реалистичности означает обоснованную возможность достижения целей социально-экономического развития муниципального образования, установленных в Стратегии, а также обоснованность показателей, используемых в процессе ее формирования.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финансовой обеспеченности означает, что при разработке, корректировке и утверждении Стратегии должны быть определены источники ее финансирования с учётом основных показателей бюджетной системы муниципального образования на среднесрочную и долгосрочную перспективу.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1" w:name="sub_400"/>
      <w:r w:rsidRPr="00997F6B">
        <w:rPr>
          <w:b/>
          <w:bCs/>
          <w:sz w:val="28"/>
          <w:szCs w:val="28"/>
        </w:rPr>
        <w:t>4. Основные этапы разработки стратегии</w:t>
      </w:r>
    </w:p>
    <w:bookmarkEnd w:id="1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41"/>
      <w:r w:rsidRPr="00814812">
        <w:rPr>
          <w:sz w:val="28"/>
          <w:szCs w:val="28"/>
        </w:rPr>
        <w:t>4.1. В процессе разработки Стратегии выделяются 3 этапа:</w:t>
      </w:r>
    </w:p>
    <w:bookmarkEnd w:id="12"/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14812" w:rsidRPr="00814812">
        <w:rPr>
          <w:sz w:val="28"/>
          <w:szCs w:val="28"/>
        </w:rPr>
        <w:t xml:space="preserve"> организационно-подготовительный,</w:t>
      </w:r>
    </w:p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14812" w:rsidRPr="00814812">
        <w:rPr>
          <w:sz w:val="28"/>
          <w:szCs w:val="28"/>
        </w:rPr>
        <w:t xml:space="preserve"> стратегический анализ развития муниципального образования,</w:t>
      </w:r>
    </w:p>
    <w:p w:rsidR="00814812" w:rsidRPr="00814812" w:rsidRDefault="0012010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14812" w:rsidRPr="00814812">
        <w:rPr>
          <w:sz w:val="28"/>
          <w:szCs w:val="28"/>
        </w:rPr>
        <w:t xml:space="preserve">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411"/>
      <w:r w:rsidRPr="00814812">
        <w:rPr>
          <w:sz w:val="28"/>
          <w:szCs w:val="28"/>
        </w:rPr>
        <w:t>4.1.1. 1 этап. Организационно-подготовительный предполагает:</w:t>
      </w:r>
    </w:p>
    <w:bookmarkEnd w:id="13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принятие решения о разработке Стратегии и обнародование в средствах массовой информации;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формирование рабочей группы, определение состава исполнителей и распределение между ними обязанностей по подготовке проекта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составление плана-графика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Решение о разработке Стратегии утверждается правовым актом администрации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 В нем указывается наименование Стратегии, устанавливается срок ее подготовки и координатор по всем вопросам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Отдельным правовым актом утверждается Положение и Состав рабочей группы по разработке Стратегии социально-экономического развития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Рабочая группа по разработке Стратегии координирует всю работу по подготовке и выполнению графика разработки Стратегии и срокам выполнения конкретных работ.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Завершающим итогом организационно - подготовительного этапа является утверждение главой администрации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разработанного рабочей группой плана - графика разработки Стратегии, отражающего все стадии ее формирования, сроки выполнения конкретных работ и круг ответственных лиц.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Срок реализации этапа - 1 месяц с даты утверждения правов</w:t>
      </w:r>
      <w:r w:rsidR="005545DF">
        <w:rPr>
          <w:sz w:val="28"/>
          <w:szCs w:val="28"/>
        </w:rPr>
        <w:t xml:space="preserve">ого акта администрации </w:t>
      </w:r>
      <w:r w:rsidR="00FD51F5">
        <w:rPr>
          <w:sz w:val="28"/>
          <w:szCs w:val="28"/>
        </w:rPr>
        <w:t>Атюрьевского</w:t>
      </w:r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о разработке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4.1.2. 2 этап. Стратегический анализ развития муниципального образования предусматривает: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разработку перечня всех соответствующих нормативных документов федерального и регионального уровня, регламентирующих разработку программных документов, определяющих стратегическое планирование развития на долгосрочный период;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стратегический анализ стартовых условий и исходных предпосылок социально-экономического развития района, включающий в себя: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общую информацию о районе (географическую справку, административно-территориальное деление);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ресурсный потенциал (характеристику природных ресурсов района по видам, человеческого капитала: демографическую и миграционную ситуации, труд и занятость);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анализ экономического развития района (комплексную оценку социально-экономического развития района; общую характеристику отраслей: промышленно-производственной деятельности, сельского хозяйства, строительства, транспорта и связи, торговли и общественного питания, жилищно-коммунального хозяйства, малого предпринимательства, финансов предприятий; финансовой сферы: банковской сферы, бюджета района; инвестиций);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уровень и качество жизни населения (оценку уровня жизни населения района, социальной поддержки населения: опеки и попечительство, субсидий и льгот; условий проживания и обеспеченности услугами населения района: образования, охраны здоровья населения, культуры и искусства, обеспечения жителей услугами бытового обслуживания, обеспечения общественного порядка, благоустройства и озеленения территории; экологической ситуации и природоохранной деятельности района);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оценку действующих мер по улучшению социально-экономического положения района: (анализ нормативно-правовой базы района, оценку программ, реализуемых в районе);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основные проблемы социально-экономического развития района и их приоритезацию (в средне- и долгосрочной перспективе).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3) комплексную оценку уровня социально-экономического развития района, позволяющую проводить ранжирование и определить место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социально-экономическо</w:t>
      </w:r>
      <w:r w:rsidR="00420DD0">
        <w:rPr>
          <w:sz w:val="28"/>
          <w:szCs w:val="28"/>
        </w:rPr>
        <w:t>м развитии Республики Мордовия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SWOT-анализ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обоснование выбора стратегии: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комплексная оценка ключевых внешних и внутренних факторов, оказывающих влияние на социально-экономическое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 внутренним факторам рекомендуется относить: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природно-ресурсный потенциал муниципального образования;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демографическую ситуацию и человеческий потенциал;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систему расселения;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структуру экономики и существующие тренды развития;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инфраструктурная обеспеченность территории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Внешние факторы развития - не зависящие от действий местных властей и бизнеса условия, оказывающие существенное влияние на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выбор целевого сценария развития муниципального образования на основании оценки рисков и ресурсных возможностей.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4.1.3. 3 этап.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В рамках Стратегии разрабатываются приоритетные направления, цели и задачи деятельности органов местного самоуправления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долгосрочную перспективу. На основании анализа ограничений и ресурсной обеспеченности разрабатывается система мер муниципального управления, нацеленного на обеспечение социально-экономического развития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соответствии с определенным в рамках Стратегии целевым сценарием и приоритетными направлениями деятельности органов управления.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4" w:name="sub_500"/>
      <w:r w:rsidRPr="00997F6B">
        <w:rPr>
          <w:b/>
          <w:bCs/>
          <w:sz w:val="28"/>
          <w:szCs w:val="28"/>
        </w:rPr>
        <w:t>5. Содержание стратегии</w:t>
      </w:r>
    </w:p>
    <w:bookmarkEnd w:id="14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51"/>
      <w:r w:rsidRPr="00814812">
        <w:rPr>
          <w:sz w:val="28"/>
          <w:szCs w:val="28"/>
        </w:rPr>
        <w:t>5.1. Стратегия содержит:</w:t>
      </w:r>
    </w:p>
    <w:bookmarkEnd w:id="15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оценку достигнутых целей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приоритеты, цели, задачи и направления социально-экономической политики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3) показатели достижения целей социально-экономического развития района, сроки и этапы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ожидаемые результаты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оценку финансовых ресурсов, необходимых для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6) информацию о муниципальных программах, утверждаемых в целях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7) иные положения, определяемые п</w:t>
      </w:r>
      <w:r w:rsidR="00420DD0">
        <w:rPr>
          <w:sz w:val="28"/>
          <w:szCs w:val="28"/>
        </w:rPr>
        <w:t xml:space="preserve">равовыми актами администрации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52"/>
      <w:r w:rsidRPr="00814812">
        <w:rPr>
          <w:sz w:val="28"/>
          <w:szCs w:val="28"/>
        </w:rPr>
        <w:t>5.2. Оценка достигнутых целей социально-экономического развития района должна содержать основные выводы, полученные при реализации второго этапа разработки Стратегии (анализ экономического развития района, уровня и качества жизни населения; комплексную оценку уровня социально-экономического развития района) и состоять из текстового и цифрового материала. Приведенные данные предпочтительно рассматривать в динамике за 2-3 года, предшествующих началу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53"/>
      <w:bookmarkEnd w:id="16"/>
      <w:r w:rsidRPr="00814812">
        <w:rPr>
          <w:sz w:val="28"/>
          <w:szCs w:val="28"/>
        </w:rPr>
        <w:t>5.3. Число приоритетных направлений, как правило, не может превышать 2-3 направления.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54"/>
      <w:bookmarkEnd w:id="17"/>
      <w:r w:rsidRPr="00814812">
        <w:rPr>
          <w:sz w:val="28"/>
          <w:szCs w:val="28"/>
        </w:rPr>
        <w:t>5.4. Показатели достижения целей социально-экономического развития района и ожидаемые результаты реализации Стратегии должны быть представлены в форме данных, поддающихся количественной и качественной оценке. Рекомендуется не менее трех и не более десяти целевых показателей по каждому направлению.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55"/>
      <w:bookmarkEnd w:id="18"/>
      <w:r w:rsidRPr="00814812">
        <w:rPr>
          <w:sz w:val="28"/>
          <w:szCs w:val="28"/>
        </w:rPr>
        <w:t xml:space="preserve">5.5. В оценку финансовых ресурсов, необходимых для реализации Стратегии, включаются расходы федерального бюджета, </w:t>
      </w:r>
      <w:r w:rsidR="00420DD0">
        <w:rPr>
          <w:sz w:val="28"/>
          <w:szCs w:val="28"/>
        </w:rPr>
        <w:t xml:space="preserve">республиканского </w:t>
      </w:r>
      <w:r w:rsidRPr="00814812">
        <w:rPr>
          <w:sz w:val="28"/>
          <w:szCs w:val="28"/>
        </w:rPr>
        <w:t xml:space="preserve"> бюджета, бюджета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бюджетов поселений, входящих в состав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внебюджетные источники участников реализации Стратегии. Расходы указываются в тысячах рублей с точностью до первого знака после запятой.</w:t>
      </w:r>
    </w:p>
    <w:bookmarkEnd w:id="19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Оценка финансовых ресурсов Стратегии служит основанием бюджетного прогноза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0" w:name="sub_600"/>
      <w:r w:rsidRPr="00997F6B">
        <w:rPr>
          <w:b/>
          <w:bCs/>
          <w:sz w:val="28"/>
          <w:szCs w:val="28"/>
        </w:rPr>
        <w:t>6. Рассмотрение, согласование и утверждение стратегии</w:t>
      </w:r>
    </w:p>
    <w:bookmarkEnd w:id="2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1" w:name="sub_1061"/>
      <w:r w:rsidRPr="00814812">
        <w:rPr>
          <w:sz w:val="28"/>
          <w:szCs w:val="28"/>
        </w:rPr>
        <w:t xml:space="preserve">6.1. Администрация </w:t>
      </w:r>
      <w:r w:rsidR="00FD51F5">
        <w:rPr>
          <w:sz w:val="28"/>
          <w:szCs w:val="28"/>
        </w:rPr>
        <w:t>Атюрьевского</w:t>
      </w:r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вправе предоставлять проект Стратегии в Правительство </w:t>
      </w:r>
      <w:r w:rsidR="00420DD0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 xml:space="preserve"> для рассмотрения и согласования включения мероприятий, предполагающи</w:t>
      </w:r>
      <w:r w:rsidR="00420DD0">
        <w:rPr>
          <w:sz w:val="28"/>
          <w:szCs w:val="28"/>
        </w:rPr>
        <w:t>х привлечение средств республиканского</w:t>
      </w:r>
      <w:r w:rsidRPr="00814812">
        <w:rPr>
          <w:sz w:val="28"/>
          <w:szCs w:val="28"/>
        </w:rPr>
        <w:t xml:space="preserve"> и федерального бюджетов. При этом проект Стратегии направляется до вынесения на публичные слушания.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2" w:name="sub_1062"/>
      <w:bookmarkEnd w:id="21"/>
      <w:r w:rsidRPr="00814812">
        <w:rPr>
          <w:sz w:val="28"/>
          <w:szCs w:val="28"/>
        </w:rPr>
        <w:t xml:space="preserve">6.2. В целях обеспечения открытости и доступности информации об основных положениях документов стратегического планирования проект Стратегии подлежит размещению на официальном сайте администрации </w:t>
      </w:r>
      <w:r w:rsidR="00FD51F5">
        <w:rPr>
          <w:sz w:val="28"/>
          <w:szCs w:val="28"/>
        </w:rPr>
        <w:t>Атюрьевского</w:t>
      </w:r>
      <w:r w:rsidR="00097F48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063"/>
      <w:bookmarkEnd w:id="22"/>
      <w:r w:rsidRPr="00814812">
        <w:rPr>
          <w:sz w:val="28"/>
          <w:szCs w:val="28"/>
        </w:rPr>
        <w:t xml:space="preserve">6.3. Проект Стратегии выносится на </w:t>
      </w:r>
      <w:r w:rsidR="002675FA">
        <w:rPr>
          <w:sz w:val="28"/>
          <w:szCs w:val="28"/>
        </w:rPr>
        <w:t xml:space="preserve">общественное обсуждение в соответствии </w:t>
      </w:r>
      <w:r w:rsidR="002675FA">
        <w:rPr>
          <w:color w:val="000000"/>
          <w:spacing w:val="-1"/>
          <w:sz w:val="28"/>
          <w:szCs w:val="28"/>
        </w:rPr>
        <w:t xml:space="preserve">с Порядком организации и проведения публичных слушаний в </w:t>
      </w:r>
      <w:r w:rsidR="00FD51F5">
        <w:rPr>
          <w:color w:val="000000"/>
          <w:spacing w:val="-1"/>
          <w:sz w:val="28"/>
          <w:szCs w:val="28"/>
        </w:rPr>
        <w:t>Атюрьевском</w:t>
      </w:r>
      <w:r w:rsidR="002675FA">
        <w:rPr>
          <w:color w:val="000000"/>
          <w:spacing w:val="-1"/>
          <w:sz w:val="28"/>
          <w:szCs w:val="28"/>
        </w:rPr>
        <w:t xml:space="preserve"> муниципальном райо</w:t>
      </w:r>
      <w:r w:rsidR="0077071B">
        <w:rPr>
          <w:color w:val="000000"/>
          <w:spacing w:val="-1"/>
          <w:sz w:val="28"/>
          <w:szCs w:val="28"/>
        </w:rPr>
        <w:t>не, утвержденным решением</w:t>
      </w:r>
      <w:r w:rsidR="002675FA">
        <w:rPr>
          <w:color w:val="000000"/>
          <w:spacing w:val="-1"/>
          <w:sz w:val="28"/>
          <w:szCs w:val="28"/>
        </w:rPr>
        <w:t xml:space="preserve"> Совета депутатов </w:t>
      </w:r>
      <w:r w:rsidR="00FD51F5">
        <w:rPr>
          <w:color w:val="000000"/>
          <w:spacing w:val="-1"/>
          <w:sz w:val="28"/>
          <w:szCs w:val="28"/>
        </w:rPr>
        <w:t>Атюрьевского</w:t>
      </w:r>
      <w:r w:rsidR="002675FA">
        <w:rPr>
          <w:color w:val="000000"/>
          <w:spacing w:val="-1"/>
          <w:sz w:val="28"/>
          <w:szCs w:val="28"/>
        </w:rPr>
        <w:t xml:space="preserve"> муниципаль</w:t>
      </w:r>
      <w:r w:rsidR="0077071B">
        <w:rPr>
          <w:color w:val="000000"/>
          <w:spacing w:val="-1"/>
          <w:sz w:val="28"/>
          <w:szCs w:val="28"/>
        </w:rPr>
        <w:t>ного района</w:t>
      </w:r>
      <w:r w:rsidR="002675FA">
        <w:rPr>
          <w:color w:val="000000"/>
          <w:spacing w:val="-1"/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064"/>
      <w:bookmarkEnd w:id="23"/>
      <w:r w:rsidRPr="00814812">
        <w:rPr>
          <w:sz w:val="28"/>
          <w:szCs w:val="28"/>
        </w:rPr>
        <w:t>6.4. Утвержда</w:t>
      </w:r>
      <w:r w:rsidR="0077071B">
        <w:rPr>
          <w:sz w:val="28"/>
          <w:szCs w:val="28"/>
        </w:rPr>
        <w:t>ется Стратегия решением</w:t>
      </w:r>
      <w:r w:rsidR="00FD51F5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FD51F5">
        <w:rPr>
          <w:sz w:val="28"/>
          <w:szCs w:val="28"/>
        </w:rPr>
        <w:t>Атюрьевского</w:t>
      </w:r>
      <w:r w:rsidR="00097F48">
        <w:rPr>
          <w:sz w:val="28"/>
          <w:szCs w:val="28"/>
        </w:rPr>
        <w:t xml:space="preserve"> муниципального района.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065"/>
      <w:bookmarkEnd w:id="24"/>
      <w:r w:rsidRPr="002675FA">
        <w:rPr>
          <w:sz w:val="28"/>
          <w:szCs w:val="28"/>
        </w:rPr>
        <w:t xml:space="preserve">6.5. Стратегия подлежит обязательной государственной регистрации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</w:t>
      </w:r>
      <w:hyperlink r:id="rId9" w:history="1">
        <w:r w:rsidRPr="002675FA">
          <w:rPr>
            <w:sz w:val="28"/>
            <w:szCs w:val="28"/>
          </w:rPr>
          <w:t>законодательства Российской Федерации о государственной</w:t>
        </w:r>
      </w:hyperlink>
      <w:r w:rsidRPr="002675FA">
        <w:rPr>
          <w:sz w:val="28"/>
          <w:szCs w:val="28"/>
        </w:rPr>
        <w:t xml:space="preserve">, </w:t>
      </w:r>
      <w:hyperlink r:id="rId10" w:history="1">
        <w:r w:rsidRPr="002675FA">
          <w:rPr>
            <w:sz w:val="28"/>
            <w:szCs w:val="28"/>
          </w:rPr>
          <w:t>коммерческой</w:t>
        </w:r>
      </w:hyperlink>
      <w:r w:rsidRPr="002675FA">
        <w:rPr>
          <w:sz w:val="28"/>
          <w:szCs w:val="28"/>
        </w:rPr>
        <w:t>, служебной и иной охраняемой законом тайне.</w:t>
      </w:r>
    </w:p>
    <w:bookmarkEnd w:id="25"/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675FA">
        <w:rPr>
          <w:sz w:val="28"/>
          <w:szCs w:val="28"/>
        </w:rPr>
        <w:t xml:space="preserve">Глава </w:t>
      </w:r>
      <w:r w:rsidR="00FD51F5">
        <w:rPr>
          <w:sz w:val="28"/>
          <w:szCs w:val="28"/>
        </w:rPr>
        <w:t>Атюрьевского</w:t>
      </w:r>
      <w:r w:rsidR="002675FA">
        <w:rPr>
          <w:sz w:val="28"/>
          <w:szCs w:val="28"/>
        </w:rPr>
        <w:t xml:space="preserve"> муниципального района</w:t>
      </w:r>
      <w:r w:rsidRPr="002675FA">
        <w:rPr>
          <w:sz w:val="28"/>
          <w:szCs w:val="28"/>
        </w:rPr>
        <w:t xml:space="preserve"> несет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6" w:name="sub_700"/>
      <w:r w:rsidRPr="00814812">
        <w:rPr>
          <w:b/>
          <w:bCs/>
          <w:color w:val="26282F"/>
          <w:sz w:val="28"/>
          <w:szCs w:val="28"/>
        </w:rPr>
        <w:t>7. Корректировка стратегии</w:t>
      </w:r>
    </w:p>
    <w:bookmarkEnd w:id="26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7" w:name="sub_1071"/>
      <w:r w:rsidRPr="00814812">
        <w:rPr>
          <w:sz w:val="28"/>
          <w:szCs w:val="28"/>
        </w:rPr>
        <w:t>7.1. Основаниями корректировки Стратегии являются:</w:t>
      </w:r>
    </w:p>
    <w:bookmarkEnd w:id="27"/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существенные изменения внешних условий экономического развития Российской Федерации и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(т.е. те, которые не предусмотрены Стратегией);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изменение законодательства Российской Федерации,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по вопросам предметов ведения, отнесенных к компетенции органов местного самоуправления и по вопросам финансовых основ местного самоуправления;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внесение изменений в документы стратегического планирования федерального и областного уровня;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внесение изменений в средне- и долгосрочные прогнозы социально-экономического развития </w:t>
      </w:r>
      <w:r w:rsidR="00FD51F5">
        <w:rPr>
          <w:sz w:val="28"/>
          <w:szCs w:val="28"/>
        </w:rPr>
        <w:t>Атюрьевского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, в бюджетный прогноз </w:t>
      </w:r>
      <w:r w:rsidR="00FD51F5">
        <w:rPr>
          <w:sz w:val="28"/>
          <w:szCs w:val="28"/>
        </w:rPr>
        <w:t>Атюрьевского</w:t>
      </w:r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 на долгосрочный период;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предложения, направленные на устранение возникших проблем и несоответствий в реализации Стратегии, сформированные на результатах мониторинга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8" w:name="sub_1072"/>
      <w:r w:rsidRPr="00814812">
        <w:rPr>
          <w:sz w:val="28"/>
          <w:szCs w:val="28"/>
        </w:rPr>
        <w:t>7.2. Внесение изменений в С</w:t>
      </w:r>
      <w:r w:rsidR="00827CD5">
        <w:rPr>
          <w:sz w:val="28"/>
          <w:szCs w:val="28"/>
        </w:rPr>
        <w:t>тратегию утверждается решением с</w:t>
      </w:r>
      <w:r w:rsidR="00E33F1E">
        <w:rPr>
          <w:sz w:val="28"/>
          <w:szCs w:val="28"/>
        </w:rPr>
        <w:t>ессии</w:t>
      </w:r>
      <w:r w:rsidR="00FD51F5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r w:rsidR="00FD51F5">
        <w:rPr>
          <w:sz w:val="28"/>
          <w:szCs w:val="28"/>
        </w:rPr>
        <w:t>Атюрьевского</w:t>
      </w:r>
      <w:r w:rsidR="00E33F1E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9" w:name="sub_1073"/>
      <w:bookmarkEnd w:id="28"/>
      <w:r w:rsidRPr="00814812">
        <w:rPr>
          <w:sz w:val="28"/>
          <w:szCs w:val="28"/>
        </w:rPr>
        <w:t>7.3. Периодичность внесения изменений в Стратегию составляет не реже трех лет, но не чаще одного раза в один год.</w:t>
      </w:r>
    </w:p>
    <w:bookmarkEnd w:id="29"/>
    <w:p w:rsidR="00814812" w:rsidRPr="00814812" w:rsidRDefault="00814812" w:rsidP="00814812">
      <w:pPr>
        <w:jc w:val="center"/>
        <w:rPr>
          <w:sz w:val="28"/>
          <w:szCs w:val="28"/>
        </w:rPr>
      </w:pPr>
    </w:p>
    <w:sectPr w:rsidR="00814812" w:rsidRPr="00814812" w:rsidSect="00CD28E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4E5" w:rsidRDefault="00A354E5" w:rsidP="00980162">
      <w:r>
        <w:separator/>
      </w:r>
    </w:p>
  </w:endnote>
  <w:endnote w:type="continuationSeparator" w:id="1">
    <w:p w:rsidR="00A354E5" w:rsidRDefault="00A354E5" w:rsidP="00980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4E5" w:rsidRDefault="00A354E5" w:rsidP="00980162">
      <w:r>
        <w:separator/>
      </w:r>
    </w:p>
  </w:footnote>
  <w:footnote w:type="continuationSeparator" w:id="1">
    <w:p w:rsidR="00A354E5" w:rsidRDefault="00A354E5" w:rsidP="00980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32088"/>
    <w:multiLevelType w:val="hybridMultilevel"/>
    <w:tmpl w:val="9D3EBBD0"/>
    <w:lvl w:ilvl="0" w:tplc="F14220D2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C7882"/>
    <w:rsid w:val="00097F48"/>
    <w:rsid w:val="0012010B"/>
    <w:rsid w:val="00196AF0"/>
    <w:rsid w:val="002177EB"/>
    <w:rsid w:val="00237038"/>
    <w:rsid w:val="002675FA"/>
    <w:rsid w:val="002C2F51"/>
    <w:rsid w:val="00321DC6"/>
    <w:rsid w:val="003361FA"/>
    <w:rsid w:val="003E5C7B"/>
    <w:rsid w:val="00420DD0"/>
    <w:rsid w:val="004C44F2"/>
    <w:rsid w:val="004C7882"/>
    <w:rsid w:val="004F15EB"/>
    <w:rsid w:val="004F5A22"/>
    <w:rsid w:val="005358D1"/>
    <w:rsid w:val="005545DF"/>
    <w:rsid w:val="005F4D9E"/>
    <w:rsid w:val="005F6BDF"/>
    <w:rsid w:val="00622D04"/>
    <w:rsid w:val="006A3947"/>
    <w:rsid w:val="0077071B"/>
    <w:rsid w:val="007B7AB6"/>
    <w:rsid w:val="00814812"/>
    <w:rsid w:val="0082374F"/>
    <w:rsid w:val="00827CD5"/>
    <w:rsid w:val="008F45E5"/>
    <w:rsid w:val="00966B79"/>
    <w:rsid w:val="009764BD"/>
    <w:rsid w:val="00980162"/>
    <w:rsid w:val="009813AE"/>
    <w:rsid w:val="00991F9C"/>
    <w:rsid w:val="00997F6B"/>
    <w:rsid w:val="009A7BA3"/>
    <w:rsid w:val="009C1FF5"/>
    <w:rsid w:val="009D617C"/>
    <w:rsid w:val="009E0A28"/>
    <w:rsid w:val="00A354E5"/>
    <w:rsid w:val="00AF55C2"/>
    <w:rsid w:val="00B64A38"/>
    <w:rsid w:val="00B87E3D"/>
    <w:rsid w:val="00B96DB1"/>
    <w:rsid w:val="00BD02BA"/>
    <w:rsid w:val="00C225B7"/>
    <w:rsid w:val="00C44B95"/>
    <w:rsid w:val="00C860AA"/>
    <w:rsid w:val="00CB369D"/>
    <w:rsid w:val="00CB7D68"/>
    <w:rsid w:val="00CD076D"/>
    <w:rsid w:val="00CD28EF"/>
    <w:rsid w:val="00D131C5"/>
    <w:rsid w:val="00DC752A"/>
    <w:rsid w:val="00DE052C"/>
    <w:rsid w:val="00E27C69"/>
    <w:rsid w:val="00E33F1E"/>
    <w:rsid w:val="00E916E1"/>
    <w:rsid w:val="00EA7C0C"/>
    <w:rsid w:val="00F77915"/>
    <w:rsid w:val="00F935FE"/>
    <w:rsid w:val="00FD51F5"/>
    <w:rsid w:val="00FE4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D51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FD51F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e">
    <w:name w:val="Прижатый влево"/>
    <w:basedOn w:val="a"/>
    <w:next w:val="a"/>
    <w:uiPriority w:val="99"/>
    <w:rsid w:val="00FD51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uiPriority w:val="99"/>
    <w:rsid w:val="00FD51F5"/>
    <w:rPr>
      <w:rFonts w:ascii="Arial" w:eastAsia="Times New Roman" w:hAnsi="Arial" w:cs="Times New Roman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84666.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3645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26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E3CD3-574A-4DA4-8E9B-31E3998D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2353</Words>
  <Characters>13414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В целях исполнения пункта 1 части 2  статьи 47 Федерального закона от 28 июня 20</vt:lpstr>
      <vt:lpstr/>
      <vt:lpstr>Порядок разработки и корректировки стратегии социально-экономического развития Т</vt:lpstr>
      <vt:lpstr>1. Общие положения</vt:lpstr>
      <vt:lpstr>2. Цели разработки стратегии</vt:lpstr>
      <vt:lpstr>3. Принципы формирования стратегии</vt:lpstr>
      <vt:lpstr>4. Основные этапы разработки стратегии</vt:lpstr>
      <vt:lpstr>5. Содержание стратегии</vt:lpstr>
      <vt:lpstr>6. Рассмотрение, согласование и утверждение стратегии</vt:lpstr>
      <vt:lpstr>7. Корректировка стратегии</vt:lpstr>
    </vt:vector>
  </TitlesOfParts>
  <Company/>
  <LinksUpToDate>false</LinksUpToDate>
  <CharactersWithSpaces>15736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3</cp:revision>
  <cp:lastPrinted>2018-08-22T12:53:00Z</cp:lastPrinted>
  <dcterms:created xsi:type="dcterms:W3CDTF">2018-08-22T12:05:00Z</dcterms:created>
  <dcterms:modified xsi:type="dcterms:W3CDTF">2018-08-22T12:55:00Z</dcterms:modified>
</cp:coreProperties>
</file>