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3C9" w:rsidRPr="008F23C9" w:rsidRDefault="008F23C9" w:rsidP="008F23C9">
      <w:pPr>
        <w:keepNext/>
        <w:spacing w:after="0" w:line="240" w:lineRule="auto"/>
        <w:ind w:left="720"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23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Информационный бюллетень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ind w:left="1440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b/>
          <w:sz w:val="24"/>
          <w:szCs w:val="24"/>
        </w:rPr>
        <w:t>Администрации Атюрьевского сельского поселения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ind w:left="720" w:firstLine="720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b/>
          <w:sz w:val="24"/>
          <w:szCs w:val="24"/>
        </w:rPr>
        <w:t>Атюрьевского муниципального района</w:t>
      </w:r>
    </w:p>
    <w:p w:rsidR="008F23C9" w:rsidRPr="008F23C9" w:rsidRDefault="008F23C9" w:rsidP="008F23C9">
      <w:pPr>
        <w:keepNext/>
        <w:spacing w:after="0" w:line="240" w:lineRule="auto"/>
        <w:ind w:left="720" w:firstLine="720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23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Является  официальным печатным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изданием Атюрьевского </w:t>
      </w:r>
      <w:proofErr w:type="gramStart"/>
      <w:r w:rsidRPr="008F23C9">
        <w:rPr>
          <w:rFonts w:ascii="Times New Roman" w:eastAsia="Lucida Sans Unicode" w:hAnsi="Times New Roman" w:cs="Times New Roman"/>
          <w:sz w:val="24"/>
          <w:szCs w:val="24"/>
        </w:rPr>
        <w:t>сельского</w:t>
      </w:r>
      <w:proofErr w:type="gramEnd"/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поселения Атюрьевского муниципального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района Республики Мордовия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         от  </w:t>
      </w:r>
      <w:r>
        <w:rPr>
          <w:rFonts w:ascii="Times New Roman" w:eastAsia="Lucida Sans Unicode" w:hAnsi="Times New Roman" w:cs="Times New Roman"/>
          <w:sz w:val="24"/>
          <w:szCs w:val="24"/>
        </w:rPr>
        <w:t>29</w:t>
      </w:r>
      <w:r w:rsidR="00835C0D">
        <w:rPr>
          <w:rFonts w:ascii="Times New Roman" w:eastAsia="Lucida Sans Unicode" w:hAnsi="Times New Roman" w:cs="Times New Roman"/>
          <w:sz w:val="24"/>
          <w:szCs w:val="24"/>
        </w:rPr>
        <w:t>.01</w:t>
      </w:r>
      <w:bookmarkStart w:id="0" w:name="_GoBack"/>
      <w:bookmarkEnd w:id="0"/>
      <w:r w:rsidRPr="008F23C9">
        <w:rPr>
          <w:rFonts w:ascii="Times New Roman" w:eastAsia="Lucida Sans Unicode" w:hAnsi="Times New Roman" w:cs="Times New Roman"/>
          <w:sz w:val="24"/>
          <w:szCs w:val="24"/>
        </w:rPr>
        <w:t>.201</w:t>
      </w:r>
      <w:r>
        <w:rPr>
          <w:rFonts w:ascii="Times New Roman" w:eastAsia="Lucida Sans Unicode" w:hAnsi="Times New Roman" w:cs="Times New Roman"/>
          <w:sz w:val="24"/>
          <w:szCs w:val="24"/>
        </w:rPr>
        <w:t>8</w:t>
      </w: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 года                                                                </w:t>
      </w:r>
      <w:r w:rsidRPr="008F23C9">
        <w:rPr>
          <w:rFonts w:ascii="Times New Roman" w:eastAsia="Lucida Sans Unicode" w:hAnsi="Times New Roman" w:cs="Times New Roman"/>
        </w:rPr>
        <w:t>Газета издается с 01.12.2005 года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8F23C9">
        <w:rPr>
          <w:rFonts w:ascii="Times New Roman" w:eastAsia="Lucida Sans Unicode" w:hAnsi="Times New Roman" w:cs="Times New Roman"/>
          <w:sz w:val="36"/>
          <w:szCs w:val="36"/>
        </w:rPr>
        <w:t xml:space="preserve">           </w:t>
      </w:r>
      <w:r w:rsidRPr="008F23C9">
        <w:rPr>
          <w:rFonts w:ascii="Times New Roman" w:eastAsia="Lucida Sans Unicode" w:hAnsi="Times New Roman" w:cs="Times New Roman"/>
          <w:b/>
          <w:sz w:val="36"/>
          <w:szCs w:val="36"/>
        </w:rPr>
        <w:t xml:space="preserve">ИНФОРМАЦИОННЫЙ  БЮЛЛЕТЕНЬ № </w:t>
      </w:r>
      <w:r>
        <w:rPr>
          <w:rFonts w:ascii="Times New Roman" w:eastAsia="Lucida Sans Unicode" w:hAnsi="Times New Roman" w:cs="Times New Roman"/>
          <w:b/>
          <w:sz w:val="36"/>
          <w:szCs w:val="36"/>
        </w:rPr>
        <w:t>8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8F23C9" w:rsidRPr="008A3584" w:rsidRDefault="008F23C9" w:rsidP="008F23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A3584">
        <w:rPr>
          <w:rFonts w:ascii="Times New Roman" w:hAnsi="Times New Roman"/>
          <w:b/>
          <w:sz w:val="28"/>
          <w:szCs w:val="28"/>
          <w:u w:val="single"/>
        </w:rPr>
        <w:t xml:space="preserve">Итоги работы </w:t>
      </w:r>
      <w:proofErr w:type="spellStart"/>
      <w:r w:rsidRPr="008A3584">
        <w:rPr>
          <w:rFonts w:ascii="Times New Roman" w:hAnsi="Times New Roman"/>
          <w:b/>
          <w:sz w:val="28"/>
          <w:szCs w:val="28"/>
          <w:u w:val="single"/>
        </w:rPr>
        <w:t>Темниковского</w:t>
      </w:r>
      <w:proofErr w:type="spellEnd"/>
      <w:r w:rsidRPr="008A3584">
        <w:rPr>
          <w:rFonts w:ascii="Times New Roman" w:hAnsi="Times New Roman"/>
          <w:b/>
          <w:sz w:val="28"/>
          <w:szCs w:val="28"/>
          <w:u w:val="single"/>
        </w:rPr>
        <w:t xml:space="preserve"> МСО за 2017 год</w:t>
      </w:r>
    </w:p>
    <w:p w:rsidR="008F23C9" w:rsidRDefault="008F23C9" w:rsidP="008F23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F23C9" w:rsidRPr="008F23C9" w:rsidRDefault="008F23C9" w:rsidP="008F2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15 января 2018 года исполнилось 7 лет со дня создания Следственного комитета Российской Федерации как самостоятельного государственного органа. Ведомство создано по инициативе Президента Российской Федерации 15 января 2011 года и является самостоятельным государственным органом, уполномоченным вести предварительное следствие по наиболее сложным уголовным делам, расследование которых имеет большое значение для укрепления в российском обществе законности и справедливости.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Следственный комитет Российской Федерации является федеральным государственным органом, осуществляющим в соответствии с законодательством Российской Федерации полномочия в сфере уголовного судопроизводства.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Основными задачами Следственного комитета являются: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 xml:space="preserve">1) оперативное и качественное расследование преступлений в соответствии с </w:t>
      </w:r>
      <w:proofErr w:type="spellStart"/>
      <w:r w:rsidRPr="008F23C9">
        <w:rPr>
          <w:rFonts w:ascii="Times New Roman" w:hAnsi="Times New Roman"/>
          <w:sz w:val="24"/>
          <w:szCs w:val="24"/>
        </w:rPr>
        <w:t>подследственностью</w:t>
      </w:r>
      <w:proofErr w:type="spellEnd"/>
      <w:r w:rsidRPr="008F23C9">
        <w:rPr>
          <w:rFonts w:ascii="Times New Roman" w:hAnsi="Times New Roman"/>
          <w:sz w:val="24"/>
          <w:szCs w:val="24"/>
        </w:rPr>
        <w:t xml:space="preserve">, установленной уголовно-процессуальным </w:t>
      </w:r>
      <w:hyperlink r:id="rId5" w:history="1">
        <w:r w:rsidRPr="008F23C9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8F23C9">
        <w:rPr>
          <w:rFonts w:ascii="Times New Roman" w:hAnsi="Times New Roman"/>
          <w:sz w:val="24"/>
          <w:szCs w:val="24"/>
        </w:rPr>
        <w:t xml:space="preserve"> Российской Федерации;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2) обеспечение законности при приеме, регистрации, проверке сообщений о преступлениях, возбуждении уголовных дел, производстве предварительного расследования, а также защита прав и свобод человека и гражданина;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 xml:space="preserve">3) осуществление </w:t>
      </w:r>
      <w:hyperlink r:id="rId6" w:history="1">
        <w:r w:rsidRPr="008F23C9">
          <w:rPr>
            <w:rFonts w:ascii="Times New Roman" w:hAnsi="Times New Roman"/>
            <w:sz w:val="24"/>
            <w:szCs w:val="24"/>
          </w:rPr>
          <w:t>процессуального контроля</w:t>
        </w:r>
      </w:hyperlink>
      <w:r w:rsidRPr="008F23C9">
        <w:rPr>
          <w:rFonts w:ascii="Times New Roman" w:hAnsi="Times New Roman"/>
          <w:sz w:val="24"/>
          <w:szCs w:val="24"/>
        </w:rPr>
        <w:t xml:space="preserve"> деятельности следственных органов Следственного комитета и их должностных лиц;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4) организация и осуществление в пределах своих полномочий выявления обстоятельств, способствующих совершению преступлений, принятие мер по устранению таких обстоятельств;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5) осуществление в пределах своих полномочий международного сотрудничества в сфере уголовного судопроизводства;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6) разработка мер по реализации государственной политики в сфере исполнения законодательства Российской Федерации об уголовном судопроизводстве;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7) совершенствование нормативно-правового регулирования в установленной сфере деятельности.</w:t>
      </w:r>
    </w:p>
    <w:p w:rsidR="008F23C9" w:rsidRPr="008F23C9" w:rsidRDefault="008F23C9" w:rsidP="008F23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 xml:space="preserve">Следственный комитет осуществляет свою деятельность во взаимодействии с федеральными органами государственной власти, органами государственной власти </w:t>
      </w:r>
      <w:r w:rsidRPr="008F23C9">
        <w:rPr>
          <w:rFonts w:ascii="Times New Roman" w:hAnsi="Times New Roman"/>
          <w:sz w:val="24"/>
          <w:szCs w:val="24"/>
        </w:rPr>
        <w:lastRenderedPageBreak/>
        <w:t>субъектов Российской Федерации, органами местного самоуправления, общественными объединениями и организациями, иными органами.</w:t>
      </w:r>
    </w:p>
    <w:p w:rsidR="008F23C9" w:rsidRPr="008F23C9" w:rsidRDefault="008F23C9" w:rsidP="008F2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 xml:space="preserve">В подведомственности </w:t>
      </w:r>
      <w:proofErr w:type="spellStart"/>
      <w:r w:rsidRPr="008F23C9">
        <w:rPr>
          <w:rFonts w:ascii="Times New Roman" w:hAnsi="Times New Roman"/>
          <w:sz w:val="24"/>
          <w:szCs w:val="24"/>
        </w:rPr>
        <w:t>Темниковского</w:t>
      </w:r>
      <w:proofErr w:type="spellEnd"/>
      <w:r w:rsidRPr="008F23C9">
        <w:rPr>
          <w:rFonts w:ascii="Times New Roman" w:hAnsi="Times New Roman"/>
          <w:sz w:val="24"/>
          <w:szCs w:val="24"/>
        </w:rPr>
        <w:t xml:space="preserve"> межрайонного следственного отдела находятся </w:t>
      </w:r>
      <w:proofErr w:type="spellStart"/>
      <w:r w:rsidRPr="008F23C9">
        <w:rPr>
          <w:rFonts w:ascii="Times New Roman" w:hAnsi="Times New Roman"/>
          <w:sz w:val="24"/>
          <w:szCs w:val="24"/>
        </w:rPr>
        <w:t>Темниковский</w:t>
      </w:r>
      <w:proofErr w:type="spellEnd"/>
      <w:r w:rsidRPr="008F23C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F23C9">
        <w:rPr>
          <w:rFonts w:ascii="Times New Roman" w:hAnsi="Times New Roman"/>
          <w:sz w:val="24"/>
          <w:szCs w:val="24"/>
        </w:rPr>
        <w:t>Торбеевский</w:t>
      </w:r>
      <w:proofErr w:type="spellEnd"/>
      <w:r w:rsidRPr="008F23C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F23C9">
        <w:rPr>
          <w:rFonts w:ascii="Times New Roman" w:hAnsi="Times New Roman"/>
          <w:sz w:val="24"/>
          <w:szCs w:val="24"/>
        </w:rPr>
        <w:t>Теньгушевский</w:t>
      </w:r>
      <w:proofErr w:type="spellEnd"/>
      <w:r w:rsidRPr="008F23C9">
        <w:rPr>
          <w:rFonts w:ascii="Times New Roman" w:hAnsi="Times New Roman"/>
          <w:sz w:val="24"/>
          <w:szCs w:val="24"/>
        </w:rPr>
        <w:t xml:space="preserve"> и Атюрьевский районы республики. В прошедшем году в следственном отделе из пяти сменились двое сотрудников. В 2017 году поступило </w:t>
      </w:r>
      <w:r w:rsidRPr="008F23C9">
        <w:rPr>
          <w:rFonts w:ascii="Times New Roman" w:hAnsi="Times New Roman"/>
          <w:b/>
          <w:sz w:val="24"/>
          <w:szCs w:val="24"/>
        </w:rPr>
        <w:t>360</w:t>
      </w:r>
      <w:r w:rsidRPr="008F23C9">
        <w:rPr>
          <w:rFonts w:ascii="Times New Roman" w:hAnsi="Times New Roman"/>
          <w:sz w:val="24"/>
          <w:szCs w:val="24"/>
        </w:rPr>
        <w:t xml:space="preserve"> сообщений о преступлениях, по которым приняты процессуальные решения: возбуждено уголовных дел – 47, отказано в возбуждении уголовного дела – 160, передано по </w:t>
      </w:r>
      <w:proofErr w:type="spellStart"/>
      <w:r w:rsidRPr="008F23C9">
        <w:rPr>
          <w:rFonts w:ascii="Times New Roman" w:hAnsi="Times New Roman"/>
          <w:sz w:val="24"/>
          <w:szCs w:val="24"/>
        </w:rPr>
        <w:t>подследственности</w:t>
      </w:r>
      <w:proofErr w:type="spellEnd"/>
      <w:r w:rsidRPr="008F23C9">
        <w:rPr>
          <w:rFonts w:ascii="Times New Roman" w:hAnsi="Times New Roman"/>
          <w:sz w:val="24"/>
          <w:szCs w:val="24"/>
        </w:rPr>
        <w:t xml:space="preserve"> – 78, приобщено сообщений </w:t>
      </w:r>
      <w:proofErr w:type="gramStart"/>
      <w:r w:rsidRPr="008F23C9">
        <w:rPr>
          <w:rFonts w:ascii="Times New Roman" w:hAnsi="Times New Roman"/>
          <w:sz w:val="24"/>
          <w:szCs w:val="24"/>
        </w:rPr>
        <w:t>к</w:t>
      </w:r>
      <w:proofErr w:type="gramEnd"/>
      <w:r w:rsidRPr="008F23C9">
        <w:rPr>
          <w:rFonts w:ascii="Times New Roman" w:hAnsi="Times New Roman"/>
          <w:sz w:val="24"/>
          <w:szCs w:val="24"/>
        </w:rPr>
        <w:t xml:space="preserve"> ранее поступившему – 76.</w:t>
      </w:r>
    </w:p>
    <w:p w:rsidR="008F23C9" w:rsidRPr="008F23C9" w:rsidRDefault="008F23C9" w:rsidP="008F2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 xml:space="preserve">Рассмотрено 17 сообщений о преступлениях коррупционной направленности, по которым приняты следующие решения: 4 – о возбуждении уголовного дела, 10 – отказано в возбуждении уголовного дела, 3 – передано по </w:t>
      </w:r>
      <w:proofErr w:type="spellStart"/>
      <w:r w:rsidRPr="008F23C9">
        <w:rPr>
          <w:rFonts w:ascii="Times New Roman" w:hAnsi="Times New Roman"/>
          <w:sz w:val="24"/>
          <w:szCs w:val="24"/>
        </w:rPr>
        <w:t>подследственности</w:t>
      </w:r>
      <w:proofErr w:type="spellEnd"/>
      <w:r w:rsidRPr="008F23C9">
        <w:rPr>
          <w:rFonts w:ascii="Times New Roman" w:hAnsi="Times New Roman"/>
          <w:sz w:val="24"/>
          <w:szCs w:val="24"/>
        </w:rPr>
        <w:t>.</w:t>
      </w:r>
    </w:p>
    <w:p w:rsidR="008F23C9" w:rsidRPr="008F23C9" w:rsidRDefault="008F23C9" w:rsidP="008F2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 xml:space="preserve">В производстве следователей  находилось </w:t>
      </w:r>
      <w:r w:rsidRPr="008F23C9">
        <w:rPr>
          <w:rFonts w:ascii="Times New Roman" w:hAnsi="Times New Roman"/>
          <w:b/>
          <w:sz w:val="24"/>
          <w:szCs w:val="24"/>
        </w:rPr>
        <w:t>74</w:t>
      </w:r>
      <w:r w:rsidRPr="008F23C9">
        <w:rPr>
          <w:rFonts w:ascii="Times New Roman" w:hAnsi="Times New Roman"/>
          <w:sz w:val="24"/>
          <w:szCs w:val="24"/>
        </w:rPr>
        <w:t xml:space="preserve"> уголовных дела, большая часть которых направлена в суды для рассмотрения по существу. 7 уголовных дел прекращено производством по различным основаниям, 2 – приостановлено. Оправдательные приговоры не выносились.</w:t>
      </w:r>
    </w:p>
    <w:p w:rsidR="008F23C9" w:rsidRPr="008F23C9" w:rsidRDefault="008F23C9" w:rsidP="008F23C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23C9">
        <w:rPr>
          <w:rFonts w:ascii="Times New Roman" w:hAnsi="Times New Roman"/>
          <w:sz w:val="24"/>
          <w:szCs w:val="24"/>
        </w:rPr>
        <w:t>Важнейшим направлением деятельности следственного отдела, является обеспечение законности при рассмотрении обращений граждан и обеспечение их права на доступ к правосудию.  За 2017 год в следственный отдел поступило 74 обращения граждан. За аналогичный период 2016 года в следственный отдел  поступило 24 обращения граждан, что свидетельствует о значительном увеличении количества поступивших обращений граждан. На все обращения гражданам даны письменные ответы.</w:t>
      </w:r>
    </w:p>
    <w:p w:rsidR="008F23C9" w:rsidRPr="00D93945" w:rsidRDefault="008F23C9" w:rsidP="008F23C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 xml:space="preserve">С.Н. </w:t>
      </w:r>
      <w:proofErr w:type="spellStart"/>
      <w:r w:rsidRPr="00D93945">
        <w:rPr>
          <w:rFonts w:ascii="Times New Roman" w:hAnsi="Times New Roman"/>
          <w:b/>
          <w:sz w:val="24"/>
          <w:szCs w:val="24"/>
        </w:rPr>
        <w:t>Кудаков</w:t>
      </w:r>
      <w:proofErr w:type="spellEnd"/>
    </w:p>
    <w:p w:rsidR="008F23C9" w:rsidRPr="00D93945" w:rsidRDefault="008F23C9" w:rsidP="008F23C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>Помощник следователя</w:t>
      </w:r>
    </w:p>
    <w:p w:rsidR="008F23C9" w:rsidRPr="00D93945" w:rsidRDefault="008F23C9" w:rsidP="008F23C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D93945">
        <w:rPr>
          <w:rFonts w:ascii="Times New Roman" w:hAnsi="Times New Roman"/>
          <w:b/>
          <w:sz w:val="24"/>
          <w:szCs w:val="24"/>
        </w:rPr>
        <w:t>Темниковского</w:t>
      </w:r>
      <w:proofErr w:type="spellEnd"/>
      <w:r w:rsidRPr="00D93945">
        <w:rPr>
          <w:rFonts w:ascii="Times New Roman" w:hAnsi="Times New Roman"/>
          <w:b/>
          <w:sz w:val="24"/>
          <w:szCs w:val="24"/>
        </w:rPr>
        <w:t xml:space="preserve"> МСО СУ </w:t>
      </w:r>
    </w:p>
    <w:p w:rsidR="008F23C9" w:rsidRPr="00D93945" w:rsidRDefault="008F23C9" w:rsidP="008F23C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 xml:space="preserve">СК России по РМ 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Главный редактор: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Председатель Совета депутатов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Атюрьевского сельского поселения                                                                    В.И. </w:t>
      </w:r>
      <w:proofErr w:type="spellStart"/>
      <w:r w:rsidRPr="008F23C9">
        <w:rPr>
          <w:rFonts w:ascii="Times New Roman" w:eastAsia="Lucida Sans Unicode" w:hAnsi="Times New Roman" w:cs="Times New Roman"/>
          <w:sz w:val="24"/>
          <w:szCs w:val="24"/>
        </w:rPr>
        <w:t>Крекова</w:t>
      </w:r>
      <w:proofErr w:type="spellEnd"/>
    </w:p>
    <w:p w:rsidR="008F23C9" w:rsidRPr="008F23C9" w:rsidRDefault="008F23C9" w:rsidP="008F23C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8"/>
          <w:szCs w:val="28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8"/>
          <w:szCs w:val="28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Тираж 25 экз.    </w:t>
      </w:r>
    </w:p>
    <w:p w:rsidR="00190050" w:rsidRDefault="00190050"/>
    <w:sectPr w:rsidR="00190050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C68"/>
    <w:rsid w:val="00190050"/>
    <w:rsid w:val="00835C0D"/>
    <w:rsid w:val="008F23C9"/>
    <w:rsid w:val="00EB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A4778A994F416ADA6C6AA6CA8D4E79ED213DFDD9CBAFC73794DDEBDFWFCCM" TargetMode="External"/><Relationship Id="rId5" Type="http://schemas.openxmlformats.org/officeDocument/2006/relationships/hyperlink" Target="consultantplus://offline/ref=6BA4778A994F416ADA6C6AA6CA8D4E79ED283CFDDFCFAFC73794DDEBDFFC23BD65BA2C1BEE617EECWCC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2018-01-29T14:20:00Z</cp:lastPrinted>
  <dcterms:created xsi:type="dcterms:W3CDTF">2018-01-29T14:16:00Z</dcterms:created>
  <dcterms:modified xsi:type="dcterms:W3CDTF">2018-01-29T14:28:00Z</dcterms:modified>
</cp:coreProperties>
</file>