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24" w:rsidRDefault="003E0B24" w:rsidP="002239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РЕСПУБЛИКА МОРДОВИЯ </w:t>
      </w:r>
    </w:p>
    <w:p w:rsidR="003E0B24" w:rsidRDefault="003E0B24" w:rsidP="001046C1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ПЕРЕВЕСЬЕВСКОГО СЕЛЬСКОГО ПОСЕЛЕНИЯ АТЮРЬЕВСКОГО МУНИЦИПАЛЬНОГО РАЙОНА </w:t>
      </w:r>
    </w:p>
    <w:p w:rsidR="003E0B24" w:rsidRDefault="003E0B24" w:rsidP="001046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B24" w:rsidRDefault="003E0B24" w:rsidP="001046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B24" w:rsidRDefault="003E0B24" w:rsidP="001046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E0B24" w:rsidRDefault="003E0B24" w:rsidP="001046C1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E0B24" w:rsidRDefault="003E0B24" w:rsidP="00164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 октября 2017 года                                                                   № 14</w:t>
      </w:r>
    </w:p>
    <w:p w:rsidR="003E0B24" w:rsidRDefault="003E0B24" w:rsidP="00164F00">
      <w:pPr>
        <w:rPr>
          <w:sz w:val="28"/>
          <w:szCs w:val="28"/>
        </w:rPr>
      </w:pPr>
    </w:p>
    <w:p w:rsidR="003E0B24" w:rsidRDefault="003E0B24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градостроительного </w:t>
      </w:r>
    </w:p>
    <w:p w:rsidR="003E0B24" w:rsidRPr="0029662E" w:rsidRDefault="003E0B24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 w:cs="Times New Roman"/>
          <w:sz w:val="28"/>
          <w:szCs w:val="28"/>
        </w:rPr>
        <w:t>проектирования Перевесьевского сельского поселения Атюрьевского муниципального района Республики Мордовия</w:t>
      </w:r>
    </w:p>
    <w:p w:rsidR="003E0B24" w:rsidRDefault="003E0B24" w:rsidP="00164F00">
      <w:pPr>
        <w:shd w:val="clear" w:color="auto" w:fill="FFFFFF"/>
        <w:ind w:left="567"/>
        <w:rPr>
          <w:b/>
          <w:bCs/>
        </w:rPr>
      </w:pPr>
    </w:p>
    <w:p w:rsidR="003E0B24" w:rsidRDefault="003E0B24" w:rsidP="00164F00">
      <w:pPr>
        <w:pStyle w:val="Heading1"/>
        <w:tabs>
          <w:tab w:val="num" w:pos="-142"/>
        </w:tabs>
        <w:ind w:left="0"/>
        <w:rPr>
          <w:rFonts w:ascii="Times New Roman" w:hAnsi="Times New Roman" w:cs="Times New Roman"/>
          <w:b w:val="0"/>
          <w:bCs w:val="0"/>
          <w:color w:val="26282F"/>
          <w:kern w:val="0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b w:val="0"/>
          <w:bCs w:val="0"/>
          <w:color w:val="26282F"/>
          <w:kern w:val="0"/>
          <w:sz w:val="28"/>
          <w:szCs w:val="28"/>
          <w:lang w:eastAsia="ru-RU"/>
        </w:rPr>
        <w:t>постановлением Правительства Республики Мордовия от 8 августа 2016 г. № 409"Об утверждении региональных нормативов градостроительного проектирования Республики Мордовия"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Уставом Перевесьевского сельского поселения Атюрьевского муниципального района  Республики Мордовия Совет депутатов Перевесьевского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 w:val="0"/>
          <w:bCs w:val="0"/>
        </w:rPr>
        <w:t>решил:</w:t>
      </w:r>
    </w:p>
    <w:p w:rsidR="003E0B24" w:rsidRDefault="003E0B24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Утвердить прилагаемые местные нормативы градостроительного проектирования Атюрьевского муниципального района Республики Мордовия </w:t>
      </w:r>
    </w:p>
    <w:p w:rsidR="003E0B24" w:rsidRDefault="003E0B24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со дня подписания. </w:t>
      </w:r>
    </w:p>
    <w:p w:rsidR="003E0B24" w:rsidRDefault="003E0B24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3E0B24" w:rsidRDefault="003E0B24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E0B24" w:rsidRDefault="003E0B24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3E0B24" w:rsidRDefault="003E0B24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Совета депутатов</w:t>
      </w:r>
    </w:p>
    <w:p w:rsidR="003E0B24" w:rsidRPr="00761309" w:rsidRDefault="003E0B24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  <w:highlight w:val="green"/>
        </w:rPr>
      </w:pPr>
      <w:r>
        <w:rPr>
          <w:rFonts w:ascii="Times New Roman" w:hAnsi="Times New Roman" w:cs="Times New Roman"/>
          <w:sz w:val="28"/>
          <w:szCs w:val="28"/>
        </w:rPr>
        <w:t>Перевесьевского сельского поселения                                       Н.В.Степанов</w:t>
      </w:r>
      <w:r w:rsidRPr="00164F00">
        <w:rPr>
          <w:rFonts w:ascii="Times New Roman" w:hAnsi="Times New Roman" w:cs="Times New Roman"/>
          <w:sz w:val="28"/>
          <w:szCs w:val="28"/>
          <w:highlight w:val="green"/>
        </w:rPr>
        <w:t xml:space="preserve">                        </w:t>
      </w: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Default="003E0B24" w:rsidP="008507D0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3E0B24" w:rsidRPr="008507D0" w:rsidRDefault="003E0B24" w:rsidP="008507D0"/>
    <w:p w:rsidR="003E0B24" w:rsidRDefault="003E0B24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>Утверждено</w:t>
      </w:r>
    </w:p>
    <w:p w:rsidR="003E0B24" w:rsidRDefault="003E0B24" w:rsidP="00DC2980">
      <w:pPr>
        <w:jc w:val="right"/>
        <w:rPr>
          <w:sz w:val="20"/>
          <w:szCs w:val="20"/>
          <w:highlight w:val="green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решением </w:t>
      </w:r>
      <w:r w:rsidRPr="00C64A24">
        <w:rPr>
          <w:sz w:val="20"/>
          <w:szCs w:val="20"/>
          <w:highlight w:val="green"/>
        </w:rPr>
        <w:t>Совета депутатов</w:t>
      </w:r>
    </w:p>
    <w:p w:rsidR="003E0B24" w:rsidRPr="00C64A24" w:rsidRDefault="003E0B24" w:rsidP="00DC2980">
      <w:pPr>
        <w:jc w:val="right"/>
        <w:rPr>
          <w:sz w:val="20"/>
          <w:szCs w:val="20"/>
          <w:highlight w:val="green"/>
        </w:rPr>
      </w:pPr>
      <w:r>
        <w:rPr>
          <w:sz w:val="20"/>
          <w:szCs w:val="20"/>
          <w:highlight w:val="green"/>
        </w:rPr>
        <w:t>Перевесьевского сельского поселения</w:t>
      </w:r>
    </w:p>
    <w:p w:rsidR="003E0B24" w:rsidRPr="00C64A24" w:rsidRDefault="003E0B24" w:rsidP="00D84813">
      <w:pPr>
        <w:jc w:val="right"/>
        <w:rPr>
          <w:sz w:val="20"/>
          <w:szCs w:val="20"/>
          <w:highlight w:val="green"/>
        </w:rPr>
      </w:pP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</w:r>
      <w:r w:rsidRPr="00C64A24">
        <w:rPr>
          <w:sz w:val="20"/>
          <w:szCs w:val="20"/>
          <w:highlight w:val="green"/>
        </w:rPr>
        <w:tab/>
        <w:t>Атюрьевского муниципального</w:t>
      </w:r>
    </w:p>
    <w:p w:rsidR="003E0B24" w:rsidRDefault="003E0B24" w:rsidP="00D84813">
      <w:pPr>
        <w:jc w:val="right"/>
        <w:rPr>
          <w:sz w:val="20"/>
          <w:szCs w:val="20"/>
        </w:rPr>
      </w:pPr>
      <w:r w:rsidRPr="00C64A24">
        <w:rPr>
          <w:sz w:val="20"/>
          <w:szCs w:val="20"/>
          <w:highlight w:val="green"/>
        </w:rPr>
        <w:t xml:space="preserve"> района Республики Мордовия</w:t>
      </w:r>
      <w:r>
        <w:rPr>
          <w:sz w:val="20"/>
          <w:szCs w:val="20"/>
        </w:rPr>
        <w:t xml:space="preserve"> </w:t>
      </w:r>
    </w:p>
    <w:p w:rsidR="003E0B24" w:rsidRDefault="003E0B24" w:rsidP="00D84813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E0B24" w:rsidRDefault="003E0B24" w:rsidP="00D84813">
      <w:pPr>
        <w:jc w:val="center"/>
        <w:rPr>
          <w:b/>
          <w:bCs/>
          <w:sz w:val="28"/>
          <w:szCs w:val="28"/>
        </w:rPr>
      </w:pPr>
    </w:p>
    <w:p w:rsidR="003E0B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НОРМАТИВЫ</w:t>
      </w:r>
    </w:p>
    <w:p w:rsidR="003E0B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ГРАДОСТРОИТЕЛЬНОГО ПРОЕКТИРОВАНИЯ</w:t>
      </w:r>
    </w:p>
    <w:p w:rsidR="003E0B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ПЕРЕВЕСЬЕВСКОГО СЕЛЬСКОГО ПОСЕЛЕНИЯ</w:t>
      </w:r>
    </w:p>
    <w:p w:rsidR="003E0B24" w:rsidRPr="00C64A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highlight w:val="green"/>
        </w:rPr>
      </w:pPr>
      <w:r w:rsidRPr="00C64A24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АТЮРЬЕВСКОГО МУНИЦИПАЛЬНОГО РАЙОНА</w:t>
      </w:r>
    </w:p>
    <w:p w:rsidR="003E0B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A24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РЕСПУБЛИКИ МОРДОВИЯ</w:t>
      </w:r>
    </w:p>
    <w:p w:rsidR="003E0B24" w:rsidRDefault="003E0B24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настоящих Нормативах приведенные понятия применяются в следующем значении: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Автостоянка открытого типа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Гостевая автостоянка</w:t>
      </w:r>
      <w:r>
        <w:rPr>
          <w:rFonts w:ascii="Times New Roman" w:hAnsi="Times New Roman" w:cs="Times New Roman"/>
          <w:sz w:val="24"/>
          <w:szCs w:val="24"/>
        </w:rPr>
        <w:t xml:space="preserve"> - открытая площадка, предназначенная для кратковременного хранения (стоянки) легковых автомобилей.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Градостроительная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Дорога (городская)</w:t>
      </w:r>
      <w:r>
        <w:rPr>
          <w:rFonts w:ascii="Times New Roman" w:hAnsi="Times New Roman" w:cs="Times New Roman"/>
          <w:sz w:val="24"/>
          <w:szCs w:val="24"/>
        </w:rPr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Жилой дом блокированной застройки</w:t>
      </w:r>
      <w:r>
        <w:rPr>
          <w:rFonts w:ascii="Times New Roman" w:hAnsi="Times New Roman" w:cs="Times New Roman"/>
          <w:sz w:val="24"/>
          <w:szCs w:val="24"/>
        </w:rPr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Жилой район</w:t>
      </w:r>
      <w:r>
        <w:rPr>
          <w:rFonts w:ascii="Times New Roman" w:hAnsi="Times New Roman" w:cs="Times New Roman"/>
          <w:sz w:val="24"/>
          <w:szCs w:val="24"/>
        </w:rPr>
        <w:t xml:space="preserve"> - структурный элемент селитебной территории площадью, как правило, от 80 до 250 га, в пределах которого размещаются учреждения и предприятия с радиусом обслуживания не более 1500 м,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Зоной массового отдыха</w:t>
      </w:r>
      <w:r>
        <w:rPr>
          <w:rFonts w:ascii="Times New Roman" w:hAnsi="Times New Roman" w:cs="Times New Roman"/>
          <w:sz w:val="24"/>
          <w:szCs w:val="24"/>
        </w:rPr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Зоны с особыми условиями использования территорий </w:t>
      </w:r>
      <w:r>
        <w:rPr>
          <w:rFonts w:ascii="Times New Roman" w:hAnsi="Times New Roman" w:cs="Times New Roman"/>
          <w:sz w:val="24"/>
          <w:szCs w:val="24"/>
        </w:rPr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Инженерные изыскания</w:t>
      </w:r>
      <w:r>
        <w:rPr>
          <w:rFonts w:ascii="Times New Roman" w:hAnsi="Times New Roman" w:cs="Times New Roman"/>
          <w:sz w:val="24"/>
          <w:szCs w:val="24"/>
        </w:rPr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Коэффициент озеленения</w:t>
      </w:r>
      <w:r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Коэффициент застройки (Кз)</w:t>
      </w:r>
      <w:r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может быть занята зданиями, ко всей площади участка (в процентах).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Коэффициент плотности застройки (Кпз) - </w:t>
      </w:r>
      <w:r>
        <w:rPr>
          <w:rFonts w:ascii="Times New Roman" w:hAnsi="Times New Roman" w:cs="Times New Roman"/>
          <w:sz w:val="24"/>
          <w:szCs w:val="24"/>
        </w:rPr>
        <w:t>отношение площади всех этажей зданий и сооружений к площади участка.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Линейные объекты</w:t>
      </w:r>
      <w:r>
        <w:rPr>
          <w:rFonts w:ascii="Times New Roman" w:hAnsi="Times New Roman" w:cs="Times New Roman"/>
          <w:sz w:val="24"/>
          <w:szCs w:val="24"/>
        </w:rPr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Маломобильные группы населения</w:t>
      </w:r>
      <w:r>
        <w:rPr>
          <w:rFonts w:ascii="Times New Roman" w:hAnsi="Times New Roman" w:cs="Times New Roman"/>
          <w:sz w:val="24"/>
          <w:szCs w:val="24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Межселенная территория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находящаяся вне границ поселений (территории, занятые сельхозугодьями, лесами, другими незастроенными ландшафтами и расположенные за пределами границ поселений).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Механизированная автостоянка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Микрорайон (квартал)</w:t>
      </w:r>
      <w:r>
        <w:rPr>
          <w:rFonts w:ascii="Times New Roman" w:hAnsi="Times New Roman" w:cs="Times New Roman"/>
          <w:sz w:val="24"/>
          <w:szCs w:val="24"/>
        </w:rPr>
        <w:t xml:space="preserve"> - структурный элемент жилой застройки площадью, как правило, 10-60 га, но не более 80 га,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500 м (кроме школ и детских дошкольных учреждений, радиус обслуживания которых определяется в соответствии с нормами); границами, как правило, являются магистральные или жилые улицы, проезды, пешеходные пути, естественные рубежи.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Многоквартирный жилой дом - </w:t>
      </w:r>
      <w:r>
        <w:rPr>
          <w:rFonts w:ascii="Times New Roman" w:hAnsi="Times New Roman" w:cs="Times New Roman"/>
          <w:sz w:val="24"/>
          <w:szCs w:val="24"/>
        </w:rPr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образование</w:t>
      </w:r>
      <w:r>
        <w:rPr>
          <w:rFonts w:ascii="Times New Roman" w:hAnsi="Times New Roman" w:cs="Times New Roman"/>
          <w:sz w:val="24"/>
          <w:szCs w:val="24"/>
        </w:rPr>
        <w:t xml:space="preserve"> - муниципальный район, городское или сельское поселение, городской округ.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Муниципальный район</w:t>
      </w:r>
      <w:r>
        <w:rPr>
          <w:rFonts w:ascii="Times New Roman" w:hAnsi="Times New Roman" w:cs="Times New Roman"/>
          <w:sz w:val="24"/>
          <w:szCs w:val="24"/>
        </w:rPr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Надземная автостоянка закрытого типа</w:t>
      </w:r>
      <w:r>
        <w:rPr>
          <w:rFonts w:ascii="Times New Roman" w:hAnsi="Times New Roman" w:cs="Times New Roman"/>
          <w:sz w:val="24"/>
          <w:szCs w:val="24"/>
        </w:rPr>
        <w:t xml:space="preserve"> - автостоянка с наружными стеновыми ограждениями.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Населенный пункт - </w:t>
      </w:r>
      <w:r>
        <w:rPr>
          <w:rFonts w:ascii="Times New Roman" w:hAnsi="Times New Roman" w:cs="Times New Roman"/>
          <w:sz w:val="24"/>
          <w:szCs w:val="24"/>
        </w:rPr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Объект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Озелененные территории</w:t>
      </w:r>
      <w:r>
        <w:rPr>
          <w:rFonts w:ascii="Times New Roman" w:hAnsi="Times New Roman" w:cs="Times New Roman"/>
          <w:sz w:val="24"/>
          <w:szCs w:val="24"/>
        </w:rPr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Охранная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Пешеходная зона</w:t>
      </w:r>
      <w:r>
        <w:rPr>
          <w:rFonts w:ascii="Times New Roman" w:hAnsi="Times New Roman" w:cs="Times New Roman"/>
          <w:sz w:val="24"/>
          <w:szCs w:val="24"/>
        </w:rPr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Плотность застройки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м/га).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Пригородные зоны</w:t>
      </w:r>
      <w:r>
        <w:rPr>
          <w:rFonts w:ascii="Times New Roman" w:hAnsi="Times New Roman" w:cs="Times New Roman"/>
          <w:sz w:val="24"/>
          <w:szCs w:val="24"/>
        </w:rPr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Реконструкция</w:t>
      </w:r>
      <w:r>
        <w:rPr>
          <w:rFonts w:ascii="Times New Roman" w:hAnsi="Times New Roman" w:cs="Times New Roman"/>
          <w:sz w:val="24"/>
          <w:szCs w:val="24"/>
        </w:rPr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Санитарно-защитная зона</w:t>
      </w:r>
      <w:r>
        <w:rPr>
          <w:rFonts w:ascii="Times New Roman" w:hAnsi="Times New Roman" w:cs="Times New Roman"/>
          <w:sz w:val="24"/>
          <w:szCs w:val="24"/>
        </w:rPr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Сельское поселение</w:t>
      </w:r>
      <w:r>
        <w:rPr>
          <w:rFonts w:ascii="Times New Roman" w:hAnsi="Times New Roman" w:cs="Times New Roman"/>
          <w:sz w:val="24"/>
          <w:szCs w:val="24"/>
        </w:rPr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Сквер</w:t>
      </w:r>
      <w:r>
        <w:rPr>
          <w:rFonts w:ascii="Times New Roman" w:hAnsi="Times New Roman" w:cs="Times New Roman"/>
          <w:sz w:val="24"/>
          <w:szCs w:val="24"/>
        </w:rPr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Собственник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— лицо, обладающее правом собственности на земельный участок.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Стоянка для автомобилей (автостоянка)</w:t>
      </w:r>
      <w:r>
        <w:rPr>
          <w:rFonts w:ascii="Times New Roman" w:hAnsi="Times New Roman" w:cs="Times New Roman"/>
          <w:sz w:val="24"/>
          <w:szCs w:val="24"/>
        </w:rPr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Строительство</w:t>
      </w:r>
      <w:r>
        <w:rPr>
          <w:rFonts w:ascii="Times New Roman" w:hAnsi="Times New Roman" w:cs="Times New Roman"/>
          <w:sz w:val="24"/>
          <w:szCs w:val="24"/>
        </w:rPr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Суммарная поэтажная площадь</w:t>
      </w:r>
      <w:r>
        <w:rPr>
          <w:rFonts w:ascii="Times New Roman" w:hAnsi="Times New Roman" w:cs="Times New Roman"/>
          <w:sz w:val="24"/>
          <w:szCs w:val="24"/>
        </w:rPr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Территории общего пользования</w:t>
      </w:r>
      <w:r>
        <w:rPr>
          <w:rFonts w:ascii="Times New Roman" w:hAnsi="Times New Roman" w:cs="Times New Roman"/>
          <w:sz w:val="24"/>
          <w:szCs w:val="24"/>
        </w:rPr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Технический регламент</w:t>
      </w:r>
      <w:r>
        <w:rPr>
          <w:rFonts w:ascii="Times New Roman" w:hAnsi="Times New Roman" w:cs="Times New Roman"/>
          <w:sz w:val="24"/>
          <w:szCs w:val="24"/>
        </w:rPr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Улица - </w:t>
      </w:r>
      <w:r>
        <w:rPr>
          <w:rFonts w:ascii="Times New Roman" w:hAnsi="Times New Roman" w:cs="Times New Roman"/>
          <w:sz w:val="24"/>
          <w:szCs w:val="24"/>
        </w:rPr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3E0B24" w:rsidRDefault="003E0B24" w:rsidP="00D84813">
      <w:pPr>
        <w:pageBreakBefore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 ЛИНИЙ ГРАДОСТРОИТЕЛЬНОГО РЕГУЛИРОВАНИЯ</w:t>
      </w:r>
    </w:p>
    <w:p w:rsidR="003E0B24" w:rsidRDefault="003E0B24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>
        <w:rPr>
          <w:rFonts w:ascii="Times New Roman" w:hAnsi="Times New Roman" w:cs="Times New Roman"/>
          <w:sz w:val="24"/>
          <w:szCs w:val="24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отдельных нестационарных объектов автосервиса для попутного обслуживания (АЗС, минимойки, посты проверки СО);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Линии застройки</w:t>
      </w:r>
      <w:r>
        <w:rPr>
          <w:rFonts w:ascii="Times New Roman" w:hAnsi="Times New Roman" w:cs="Times New Roman"/>
          <w:sz w:val="24"/>
          <w:szCs w:val="24"/>
        </w:rPr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Отступ застройки</w:t>
      </w:r>
      <w:r>
        <w:rPr>
          <w:rFonts w:ascii="Times New Roman" w:hAnsi="Times New Roman" w:cs="Times New Roman"/>
          <w:sz w:val="24"/>
          <w:szCs w:val="24"/>
        </w:rPr>
        <w:t xml:space="preserve"> - расстояние между красной линией или границей земельного участка и стеной здания, строения, сооружения.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железных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автомобильных дорог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технических (охранных) зон инженерных сооружений и коммуникаций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водоохранных зон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прибрежных зон (полос)</w:t>
      </w:r>
      <w:r>
        <w:rPr>
          <w:rFonts w:ascii="Times New Roman" w:hAnsi="Times New Roman" w:cs="Times New Roman"/>
          <w:sz w:val="24"/>
          <w:szCs w:val="24"/>
        </w:rPr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3E0B24" w:rsidRDefault="003E0B24" w:rsidP="00D848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Границы зон санитарной охраны источников питьевого водоснабжения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E0B24" w:rsidRDefault="003E0B24" w:rsidP="00D84813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 I и II пояса, а также жесткой зоны II пояса: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водоисточника.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границы жесткой зоны II пояса санитарной охраны - границы территории,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3E0B24" w:rsidRDefault="003E0B24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Границы санитарно-защитных зон </w:t>
      </w:r>
      <w:r>
        <w:rPr>
          <w:rFonts w:ascii="Times New Roman" w:hAnsi="Times New Roman" w:cs="Times New Roman"/>
          <w:sz w:val="24"/>
          <w:szCs w:val="24"/>
        </w:rPr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3E0B24" w:rsidRPr="008507D0" w:rsidRDefault="003E0B24" w:rsidP="008507D0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3E0B24" w:rsidRDefault="003E0B24" w:rsidP="008507D0">
      <w:pPr>
        <w:ind w:right="-1"/>
        <w:rPr>
          <w:b/>
          <w:bCs/>
        </w:rPr>
      </w:pPr>
      <w:r>
        <w:rPr>
          <w:b/>
          <w:bCs/>
        </w:rPr>
        <w:t>1.ОСНОВНАЯ ЧАСТЬ</w:t>
      </w:r>
    </w:p>
    <w:p w:rsidR="003E0B24" w:rsidRDefault="003E0B24" w:rsidP="00D84813">
      <w:pPr>
        <w:ind w:right="-1" w:firstLine="567"/>
      </w:pPr>
      <w:r>
        <w:t xml:space="preserve">Расчетные показатели минимально допустимого уровня обеспеченности объектами местного значения Перевесьевского сельского поселения </w:t>
      </w:r>
      <w:r>
        <w:rPr>
          <w:color w:val="0000FF"/>
        </w:rPr>
        <w:t xml:space="preserve"> </w:t>
      </w:r>
      <w:r w:rsidRPr="00C64A24">
        <w:rPr>
          <w:highlight w:val="green"/>
        </w:rPr>
        <w:t>Атюрьевского муниципального района</w:t>
      </w:r>
      <w:r>
        <w:t xml:space="preserve"> и расчетные показатели максимально допустимого уровня территориальной доступности таких объектов для </w:t>
      </w:r>
      <w:r w:rsidRPr="00C64A24">
        <w:rPr>
          <w:highlight w:val="green"/>
        </w:rPr>
        <w:t xml:space="preserve">населения </w:t>
      </w:r>
      <w:r>
        <w:rPr>
          <w:highlight w:val="green"/>
        </w:rPr>
        <w:t xml:space="preserve">Перевесьевского сельского поселения </w:t>
      </w:r>
      <w:r w:rsidRPr="00C64A24">
        <w:rPr>
          <w:highlight w:val="green"/>
        </w:rPr>
        <w:t>Атюрьевского муниципального района Республики Мордовия</w:t>
      </w:r>
    </w:p>
    <w:p w:rsidR="003E0B24" w:rsidRDefault="003E0B24" w:rsidP="00D84813">
      <w:pPr>
        <w:ind w:firstLine="567"/>
      </w:pPr>
    </w:p>
    <w:p w:rsidR="003E0B24" w:rsidRDefault="003E0B24" w:rsidP="008507D0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1.1. Расчетные показатели по объектам, относящимся к областям электро-, тепло-, газо- и водоснабжения населения, водоотведения 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3E0B24" w:rsidRDefault="003E0B24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74"/>
        <w:gridCol w:w="1595"/>
        <w:gridCol w:w="1546"/>
        <w:gridCol w:w="1595"/>
        <w:gridCol w:w="1546"/>
      </w:tblGrid>
      <w:tr w:rsidR="003E0B24">
        <w:trPr>
          <w:trHeight w:val="778"/>
        </w:trPr>
        <w:tc>
          <w:tcPr>
            <w:tcW w:w="574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  <w:p w:rsidR="003E0B24" w:rsidRDefault="003E0B24">
            <w:r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9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46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59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46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174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 xml:space="preserve">Электроэнергия, электропотребление </w:t>
            </w:r>
            <w:r>
              <w:rPr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3E0B24" w:rsidRDefault="003E0B24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кВт·ч  / год на 1 чел.</w:t>
            </w:r>
          </w:p>
        </w:tc>
        <w:tc>
          <w:tcPr>
            <w:tcW w:w="1546" w:type="dxa"/>
            <w:vAlign w:val="center"/>
          </w:tcPr>
          <w:p w:rsidR="003E0B24" w:rsidRDefault="003E0B24">
            <w:r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174" w:type="dxa"/>
            <w:vAlign w:val="center"/>
          </w:tcPr>
          <w:p w:rsidR="003E0B24" w:rsidRDefault="003E0B24">
            <w:r>
              <w:t xml:space="preserve">Электроэнергия, </w:t>
            </w:r>
          </w:p>
          <w:p w:rsidR="003E0B24" w:rsidRDefault="003E0B24">
            <w:r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3E0B24" w:rsidRDefault="003E0B24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ч / год</w:t>
            </w:r>
          </w:p>
        </w:tc>
        <w:tc>
          <w:tcPr>
            <w:tcW w:w="1546" w:type="dxa"/>
            <w:vAlign w:val="center"/>
          </w:tcPr>
          <w:p w:rsidR="003E0B24" w:rsidRDefault="003E0B24">
            <w:r>
              <w:t>5700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174" w:type="dxa"/>
            <w:vAlign w:val="center"/>
          </w:tcPr>
          <w:p w:rsidR="003E0B24" w:rsidRDefault="003E0B24">
            <w:r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3E0B24" w:rsidRDefault="003E0B24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3E0B24" w:rsidRDefault="003E0B24">
            <w:r>
              <w:t>-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>
      <w:pPr>
        <w:ind w:firstLine="709"/>
        <w:rPr>
          <w:u w:val="single"/>
        </w:rPr>
      </w:pPr>
    </w:p>
    <w:p w:rsidR="003E0B24" w:rsidRDefault="003E0B24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б) (**)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в) (***) Расчёт электрических нагрузок для разных типов застройки следует производить в соответствии с нормами РД 34.20.185-94.</w:t>
      </w:r>
    </w:p>
    <w:p w:rsidR="003E0B24" w:rsidRPr="008507D0" w:rsidRDefault="003E0B24" w:rsidP="00D84813">
      <w:pPr>
        <w:rPr>
          <w:sz w:val="20"/>
          <w:szCs w:val="20"/>
        </w:rPr>
      </w:pPr>
      <w:r>
        <w:t>1.1.2. Расчетные показатели объектов, относящихся к области тепло-, газоснабжения:</w:t>
      </w:r>
    </w:p>
    <w:p w:rsidR="003E0B24" w:rsidRDefault="003E0B24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3"/>
        <w:gridCol w:w="3516"/>
        <w:gridCol w:w="1476"/>
        <w:gridCol w:w="1437"/>
        <w:gridCol w:w="1477"/>
        <w:gridCol w:w="1321"/>
      </w:tblGrid>
      <w:tr w:rsidR="003E0B24">
        <w:trPr>
          <w:trHeight w:val="778"/>
        </w:trPr>
        <w:tc>
          <w:tcPr>
            <w:tcW w:w="702" w:type="dxa"/>
            <w:vMerge w:val="restart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№пп</w:t>
            </w:r>
          </w:p>
        </w:tc>
        <w:tc>
          <w:tcPr>
            <w:tcW w:w="3514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  <w:p w:rsidR="003E0B24" w:rsidRDefault="003E0B24">
            <w:r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702" w:type="dxa"/>
            <w:vMerge/>
            <w:vAlign w:val="center"/>
          </w:tcPr>
          <w:p w:rsidR="003E0B24" w:rsidRPr="00D84813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14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36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476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20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3514" w:type="dxa"/>
            <w:vAlign w:val="center"/>
          </w:tcPr>
          <w:p w:rsidR="003E0B24" w:rsidRDefault="003E0B24">
            <w:r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3E0B24" w:rsidRDefault="003E0B24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3E0B24" w:rsidRDefault="003E0B24">
            <w:r>
              <w:t>на 1 чел.</w:t>
            </w:r>
          </w:p>
        </w:tc>
        <w:tc>
          <w:tcPr>
            <w:tcW w:w="1436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514" w:type="dxa"/>
            <w:vAlign w:val="center"/>
          </w:tcPr>
          <w:p w:rsidR="003E0B24" w:rsidRDefault="003E0B24">
            <w:r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3E0B24" w:rsidRDefault="003E0B24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3E0B24" w:rsidRDefault="003E0B24">
            <w:r>
              <w:t>на 1 чел.</w:t>
            </w:r>
          </w:p>
        </w:tc>
        <w:tc>
          <w:tcPr>
            <w:tcW w:w="1436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300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514" w:type="dxa"/>
            <w:vAlign w:val="center"/>
          </w:tcPr>
          <w:p w:rsidR="003E0B24" w:rsidRDefault="003E0B24">
            <w:r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3E0B24" w:rsidRDefault="003E0B24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год</w:t>
            </w:r>
          </w:p>
          <w:p w:rsidR="003E0B24" w:rsidRDefault="003E0B24">
            <w:r>
              <w:t>на 1 чел.</w:t>
            </w:r>
          </w:p>
        </w:tc>
        <w:tc>
          <w:tcPr>
            <w:tcW w:w="1436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220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4.</w:t>
            </w:r>
          </w:p>
        </w:tc>
        <w:tc>
          <w:tcPr>
            <w:tcW w:w="3514" w:type="dxa"/>
            <w:vAlign w:val="center"/>
          </w:tcPr>
          <w:p w:rsidR="003E0B24" w:rsidRDefault="003E0B24">
            <w:r>
              <w:t xml:space="preserve">Тепловая нагрузка, </w:t>
            </w:r>
          </w:p>
          <w:p w:rsidR="003E0B24" w:rsidRDefault="003E0B24">
            <w:r>
              <w:t>расход газа ***</w:t>
            </w:r>
          </w:p>
        </w:tc>
        <w:tc>
          <w:tcPr>
            <w:tcW w:w="1475" w:type="dxa"/>
            <w:vAlign w:val="center"/>
          </w:tcPr>
          <w:p w:rsidR="003E0B24" w:rsidRDefault="003E0B24">
            <w:r>
              <w:t>Гкал, м3/чел</w:t>
            </w:r>
          </w:p>
        </w:tc>
        <w:tc>
          <w:tcPr>
            <w:tcW w:w="1436" w:type="dxa"/>
            <w:vAlign w:val="center"/>
          </w:tcPr>
          <w:p w:rsidR="003E0B24" w:rsidRDefault="003E0B24">
            <w:r>
              <w:t>-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/>
    <w:p w:rsidR="003E0B24" w:rsidRDefault="003E0B24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3E0B24" w:rsidRDefault="003E0B24" w:rsidP="00D84813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б) (**) 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3E0B24" w:rsidRDefault="003E0B24" w:rsidP="00D84813">
      <w:pPr>
        <w:ind w:right="-1" w:firstLine="567"/>
        <w:rPr>
          <w:sz w:val="20"/>
          <w:szCs w:val="20"/>
        </w:rPr>
      </w:pPr>
      <w:r>
        <w:rPr>
          <w:sz w:val="20"/>
          <w:szCs w:val="20"/>
        </w:rPr>
        <w:t>в) (***) 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3E0B24" w:rsidRDefault="003E0B24" w:rsidP="00D84813">
      <w:pPr>
        <w:ind w:right="-1" w:firstLine="567"/>
        <w:rPr>
          <w:sz w:val="20"/>
          <w:szCs w:val="20"/>
        </w:rPr>
      </w:pPr>
    </w:p>
    <w:p w:rsidR="003E0B24" w:rsidRDefault="003E0B24" w:rsidP="00D84813">
      <w:pPr>
        <w:ind w:right="-1" w:firstLine="567"/>
      </w:pPr>
      <w:r>
        <w:t xml:space="preserve">1.1.3. Расчетные показатели объектов, относящихся к области водоснабжения населения: </w:t>
      </w:r>
    </w:p>
    <w:p w:rsidR="003E0B24" w:rsidRDefault="003E0B24" w:rsidP="00D84813"/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686"/>
        <w:gridCol w:w="1432"/>
        <w:gridCol w:w="1388"/>
        <w:gridCol w:w="1434"/>
        <w:gridCol w:w="1281"/>
      </w:tblGrid>
      <w:tr w:rsidR="003E0B24">
        <w:trPr>
          <w:trHeight w:val="778"/>
        </w:trPr>
        <w:tc>
          <w:tcPr>
            <w:tcW w:w="702" w:type="dxa"/>
            <w:vMerge w:val="restart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№пп</w:t>
            </w:r>
          </w:p>
        </w:tc>
        <w:tc>
          <w:tcPr>
            <w:tcW w:w="3686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  <w:p w:rsidR="003E0B24" w:rsidRDefault="003E0B24">
            <w:r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Pr="00D84813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32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434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281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686" w:type="dxa"/>
            <w:vAlign w:val="center"/>
          </w:tcPr>
          <w:p w:rsidR="003E0B24" w:rsidRDefault="003E0B24">
            <w:r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3E0B24" w:rsidRDefault="003E0B24">
            <w:r>
              <w:t>л / сут. на 1 жителя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686" w:type="dxa"/>
            <w:vAlign w:val="center"/>
          </w:tcPr>
          <w:p w:rsidR="003E0B24" w:rsidRDefault="003E0B24">
            <w:r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3E0B24" w:rsidRDefault="003E0B24">
            <w:r>
              <w:t>л / сут. на 1 жителя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230 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1131"/>
        </w:trPr>
        <w:tc>
          <w:tcPr>
            <w:tcW w:w="702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686" w:type="dxa"/>
            <w:vAlign w:val="center"/>
          </w:tcPr>
          <w:p w:rsidR="003E0B24" w:rsidRDefault="003E0B24">
            <w:r>
              <w:t>Водоснабжение.</w:t>
            </w:r>
          </w:p>
          <w:p w:rsidR="003E0B24" w:rsidRDefault="003E0B24">
            <w:pPr>
              <w:rPr>
                <w:lang w:val="en-US"/>
              </w:rPr>
            </w:pPr>
            <w:r>
              <w:t>Гостиницы, пансионаты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3E0B24" w:rsidRDefault="003E0B24">
            <w:r>
              <w:t>л / сут. на 1 место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230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1119"/>
        </w:trPr>
        <w:tc>
          <w:tcPr>
            <w:tcW w:w="702" w:type="dxa"/>
            <w:vAlign w:val="center"/>
          </w:tcPr>
          <w:p w:rsidR="003E0B24" w:rsidRDefault="003E0B24">
            <w:r>
              <w:t>4.</w:t>
            </w:r>
          </w:p>
        </w:tc>
        <w:tc>
          <w:tcPr>
            <w:tcW w:w="3686" w:type="dxa"/>
            <w:vAlign w:val="center"/>
          </w:tcPr>
          <w:p w:rsidR="003E0B24" w:rsidRDefault="003E0B24">
            <w:r>
              <w:t>Водоснабжение.</w:t>
            </w:r>
          </w:p>
          <w:p w:rsidR="003E0B24" w:rsidRDefault="003E0B24">
            <w:r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3E0B24" w:rsidRDefault="003E0B24">
            <w:r>
              <w:t>л / сут. на 1 место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130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1122"/>
        </w:trPr>
        <w:tc>
          <w:tcPr>
            <w:tcW w:w="702" w:type="dxa"/>
            <w:vAlign w:val="center"/>
          </w:tcPr>
          <w:p w:rsidR="003E0B24" w:rsidRDefault="003E0B24">
            <w:r>
              <w:t>5.</w:t>
            </w:r>
          </w:p>
        </w:tc>
        <w:tc>
          <w:tcPr>
            <w:tcW w:w="3686" w:type="dxa"/>
            <w:vAlign w:val="center"/>
          </w:tcPr>
          <w:p w:rsidR="003E0B24" w:rsidRDefault="003E0B24">
            <w:r>
              <w:t>Водоснабжение.</w:t>
            </w:r>
          </w:p>
          <w:p w:rsidR="003E0B24" w:rsidRDefault="003E0B24">
            <w:r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3E0B24" w:rsidRDefault="003E0B24">
            <w:r>
              <w:t>л / сут. на 1 место</w:t>
            </w:r>
          </w:p>
        </w:tc>
        <w:tc>
          <w:tcPr>
            <w:tcW w:w="1388" w:type="dxa"/>
            <w:vAlign w:val="center"/>
          </w:tcPr>
          <w:p w:rsidR="003E0B24" w:rsidRDefault="003E0B24">
            <w:r>
              <w:t>150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>
      <w:pPr>
        <w:ind w:firstLine="567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ind w:firstLine="567"/>
        <w:rPr>
          <w:sz w:val="20"/>
          <w:szCs w:val="20"/>
        </w:rPr>
      </w:pPr>
      <w:r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3E0B24" w:rsidRDefault="003E0B24" w:rsidP="00D84813">
      <w:pPr>
        <w:ind w:firstLine="567"/>
        <w:rPr>
          <w:sz w:val="20"/>
          <w:szCs w:val="20"/>
        </w:rPr>
      </w:pPr>
      <w:r>
        <w:rPr>
          <w:sz w:val="20"/>
          <w:szCs w:val="20"/>
        </w:rPr>
        <w:t>б) (**) Указанные нормы следует применять с учётом требований табл.1 СП 31.13330.2012</w:t>
      </w:r>
    </w:p>
    <w:p w:rsidR="003E0B24" w:rsidRDefault="003E0B24" w:rsidP="00D84813">
      <w:pPr>
        <w:ind w:firstLine="567"/>
        <w:rPr>
          <w:sz w:val="20"/>
          <w:szCs w:val="20"/>
        </w:rPr>
      </w:pPr>
      <w:r>
        <w:rPr>
          <w:sz w:val="20"/>
          <w:szCs w:val="20"/>
        </w:rPr>
        <w:t xml:space="preserve">б) (***) Указанные нормы следует применять с учётом требований СП 30.13330.2012. </w:t>
      </w:r>
    </w:p>
    <w:p w:rsidR="003E0B24" w:rsidRDefault="003E0B24" w:rsidP="00D84813">
      <w:pPr>
        <w:ind w:firstLine="567"/>
      </w:pPr>
    </w:p>
    <w:p w:rsidR="003E0B24" w:rsidRDefault="003E0B24" w:rsidP="00D84813">
      <w:pPr>
        <w:ind w:firstLine="567"/>
      </w:pPr>
      <w:r>
        <w:t>1.1.4. Расчетные показатели объектов, относящихся к области водоотведения:</w:t>
      </w:r>
    </w:p>
    <w:p w:rsidR="003E0B24" w:rsidRDefault="003E0B24" w:rsidP="00D84813">
      <w:pPr>
        <w:ind w:firstLine="567"/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468"/>
        <w:gridCol w:w="1709"/>
        <w:gridCol w:w="1367"/>
        <w:gridCol w:w="1417"/>
        <w:gridCol w:w="1260"/>
      </w:tblGrid>
      <w:tr w:rsidR="003E0B24">
        <w:trPr>
          <w:trHeight w:val="778"/>
        </w:trPr>
        <w:tc>
          <w:tcPr>
            <w:tcW w:w="702" w:type="dxa"/>
            <w:vMerge w:val="restart"/>
            <w:vAlign w:val="center"/>
          </w:tcPr>
          <w:p w:rsidR="003E0B24" w:rsidRDefault="003E0B24">
            <w:r>
              <w:t>№пп</w:t>
            </w:r>
          </w:p>
        </w:tc>
        <w:tc>
          <w:tcPr>
            <w:tcW w:w="3468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  <w:p w:rsidR="003E0B24" w:rsidRDefault="003E0B24">
            <w:r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709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67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417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260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468" w:type="dxa"/>
            <w:vAlign w:val="center"/>
          </w:tcPr>
          <w:p w:rsidR="003E0B24" w:rsidRDefault="003E0B24">
            <w:r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3E0B24" w:rsidRDefault="003E0B24">
            <w:r>
              <w:t xml:space="preserve">% от </w:t>
            </w:r>
            <w:r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3E0B24" w:rsidRDefault="003E0B24">
            <w:r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468" w:type="dxa"/>
            <w:vAlign w:val="center"/>
          </w:tcPr>
          <w:p w:rsidR="003E0B24" w:rsidRDefault="003E0B24">
            <w:r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3E0B24" w:rsidRDefault="003E0B24">
            <w:r>
              <w:t xml:space="preserve">% от </w:t>
            </w:r>
            <w:r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3E0B24" w:rsidRDefault="003E0B24">
            <w:r>
              <w:t>85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468" w:type="dxa"/>
            <w:vAlign w:val="center"/>
          </w:tcPr>
          <w:p w:rsidR="003E0B24" w:rsidRDefault="003E0B24">
            <w:r>
              <w:t xml:space="preserve">Дождевая канализация. </w:t>
            </w:r>
            <w:r>
              <w:rPr>
                <w:spacing w:val="-20"/>
              </w:rPr>
              <w:t>Суточный  объем  поверхностного стока, поступающий   на  очистные сооружения</w:t>
            </w:r>
            <w:r>
              <w:t xml:space="preserve"> </w:t>
            </w:r>
          </w:p>
        </w:tc>
        <w:tc>
          <w:tcPr>
            <w:tcW w:w="1709" w:type="dxa"/>
            <w:vAlign w:val="center"/>
          </w:tcPr>
          <w:p w:rsidR="003E0B24" w:rsidRDefault="003E0B24">
            <w:r>
              <w:t>м</w:t>
            </w:r>
            <w:r>
              <w:rPr>
                <w:vertAlign w:val="superscript"/>
              </w:rPr>
              <w:t xml:space="preserve">3 </w:t>
            </w:r>
            <w:r>
              <w:t>/ сут. с 1 га территории</w:t>
            </w:r>
          </w:p>
        </w:tc>
        <w:tc>
          <w:tcPr>
            <w:tcW w:w="1367" w:type="dxa"/>
            <w:vAlign w:val="center"/>
          </w:tcPr>
          <w:p w:rsidR="003E0B24" w:rsidRDefault="003E0B24">
            <w:r>
              <w:t>50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/>
    <w:p w:rsidR="003E0B24" w:rsidRDefault="003E0B24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3E0B24" w:rsidRDefault="003E0B24" w:rsidP="00D84813">
      <w:pPr>
        <w:pStyle w:val="Heading3"/>
        <w:autoSpaceDE w:val="0"/>
        <w:autoSpaceDN w:val="0"/>
        <w:spacing w:line="240" w:lineRule="auto"/>
        <w:ind w:firstLine="600"/>
        <w:rPr>
          <w:rFonts w:cs="Times New Roman"/>
          <w:u w:val="single"/>
        </w:rPr>
      </w:pPr>
    </w:p>
    <w:p w:rsidR="003E0B24" w:rsidRDefault="003E0B24" w:rsidP="00D84813">
      <w:pPr>
        <w:pStyle w:val="Heading3"/>
        <w:autoSpaceDE w:val="0"/>
        <w:autoSpaceDN w:val="0"/>
        <w:spacing w:line="240" w:lineRule="auto"/>
        <w:ind w:firstLine="600"/>
        <w:rPr>
          <w:u w:val="single"/>
        </w:rPr>
      </w:pPr>
      <w:r>
        <w:rPr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3E0B24" w:rsidRDefault="003E0B24" w:rsidP="00D84813">
      <w:pPr>
        <w:pStyle w:val="Heading3"/>
        <w:autoSpaceDE w:val="0"/>
        <w:autoSpaceDN w:val="0"/>
        <w:spacing w:line="240" w:lineRule="auto"/>
        <w:ind w:left="709"/>
        <w:rPr>
          <w:rFonts w:cs="Times New Roman"/>
          <w:u w:val="single"/>
        </w:rPr>
      </w:pPr>
    </w:p>
    <w:p w:rsidR="003E0B24" w:rsidRDefault="003E0B24" w:rsidP="00D84813">
      <w:pPr>
        <w:pStyle w:val="Heading3"/>
        <w:spacing w:line="240" w:lineRule="auto"/>
        <w:ind w:firstLine="600"/>
      </w:pPr>
      <w:r>
        <w:t>1.2.1. Расчетные показатели автомобильных дорог местного значения поселения, улично-дорожная сеть</w:t>
      </w:r>
    </w:p>
    <w:p w:rsidR="003E0B24" w:rsidRDefault="003E0B24" w:rsidP="00D84813"/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830"/>
        <w:gridCol w:w="1488"/>
        <w:gridCol w:w="1489"/>
        <w:gridCol w:w="1361"/>
        <w:gridCol w:w="1301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6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828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87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88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360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00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828" w:type="dxa"/>
            <w:vAlign w:val="center"/>
          </w:tcPr>
          <w:p w:rsidR="003E0B24" w:rsidRDefault="003E0B24">
            <w:r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3E0B24" w:rsidRDefault="003E0B24">
            <w:r>
              <w:t>км / 1 км²</w:t>
            </w:r>
          </w:p>
          <w:p w:rsidR="003E0B24" w:rsidRDefault="003E0B24">
            <w:r>
              <w:t>территории</w:t>
            </w:r>
          </w:p>
        </w:tc>
        <w:tc>
          <w:tcPr>
            <w:tcW w:w="1488" w:type="dxa"/>
            <w:vAlign w:val="center"/>
          </w:tcPr>
          <w:p w:rsidR="003E0B24" w:rsidRDefault="003E0B24">
            <w:r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828" w:type="dxa"/>
            <w:vAlign w:val="center"/>
          </w:tcPr>
          <w:p w:rsidR="003E0B24" w:rsidRDefault="003E0B24">
            <w:r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3E0B24" w:rsidRDefault="003E0B24">
            <w:r>
              <w:t>км² / 1 км²</w:t>
            </w:r>
          </w:p>
          <w:p w:rsidR="003E0B24" w:rsidRDefault="003E0B24">
            <w:r>
              <w:t>территории</w:t>
            </w:r>
          </w:p>
        </w:tc>
        <w:tc>
          <w:tcPr>
            <w:tcW w:w="1488" w:type="dxa"/>
            <w:vAlign w:val="center"/>
          </w:tcPr>
          <w:p w:rsidR="003E0B24" w:rsidRDefault="003E0B24">
            <w:r>
              <w:t>0,25</w:t>
            </w:r>
          </w:p>
        </w:tc>
        <w:tc>
          <w:tcPr>
            <w:tcW w:w="3960" w:type="dxa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/>
    <w:p w:rsidR="003E0B24" w:rsidRDefault="003E0B24" w:rsidP="00D84813">
      <w:pPr>
        <w:pStyle w:val="Heading3"/>
        <w:spacing w:line="240" w:lineRule="auto"/>
        <w:ind w:firstLine="600"/>
      </w:pPr>
      <w:r>
        <w:t>1.2.2. Параметры, включая размеры, элементов улично-дорожной сети, ширина основных улиц и дорог в красных линиях</w:t>
      </w:r>
    </w:p>
    <w:p w:rsidR="003E0B24" w:rsidRDefault="003E0B24" w:rsidP="00D84813"/>
    <w:tbl>
      <w:tblPr>
        <w:tblW w:w="9943" w:type="dxa"/>
        <w:tblCellSpacing w:w="15" w:type="dxa"/>
        <w:tblInd w:w="2" w:type="dxa"/>
        <w:tblLook w:val="00A0"/>
      </w:tblPr>
      <w:tblGrid>
        <w:gridCol w:w="2430"/>
        <w:gridCol w:w="2098"/>
        <w:gridCol w:w="1472"/>
        <w:gridCol w:w="1312"/>
        <w:gridCol w:w="1024"/>
        <w:gridCol w:w="1607"/>
      </w:tblGrid>
      <w:tr w:rsidR="003E0B24">
        <w:trPr>
          <w:trHeight w:val="1430"/>
          <w:tblCellSpacing w:w="15" w:type="dxa"/>
        </w:trPr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Категория сельских улиц и дорог</w:t>
            </w:r>
          </w:p>
        </w:tc>
        <w:tc>
          <w:tcPr>
            <w:tcW w:w="20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Основное назначение</w:t>
            </w:r>
          </w:p>
        </w:tc>
        <w:tc>
          <w:tcPr>
            <w:tcW w:w="1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Расчетная скорость движения, км/ч</w:t>
            </w:r>
          </w:p>
        </w:tc>
        <w:tc>
          <w:tcPr>
            <w:tcW w:w="1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Ширина</w:t>
            </w:r>
          </w:p>
          <w:p w:rsidR="003E0B24" w:rsidRDefault="003E0B24">
            <w:r>
              <w:t>полосы движения, м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Число полос движения</w:t>
            </w:r>
          </w:p>
        </w:tc>
        <w:tc>
          <w:tcPr>
            <w:tcW w:w="1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Ширина пешеходной части тротуара, м</w:t>
            </w:r>
          </w:p>
        </w:tc>
      </w:tr>
      <w:tr w:rsidR="003E0B24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Поселковая дорога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Связь сельского поселения с внешними дорогами общей сети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60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-</w:t>
            </w:r>
          </w:p>
        </w:tc>
      </w:tr>
      <w:tr w:rsidR="003E0B24">
        <w:trPr>
          <w:trHeight w:val="1430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Главная улица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Связь жилых территорий с общественным центром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1,5</w:t>
            </w:r>
          </w:p>
        </w:tc>
      </w:tr>
      <w:tr w:rsidR="003E0B24">
        <w:trPr>
          <w:trHeight w:val="828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Улица в жилой застройке: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/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/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/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/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/>
        </w:tc>
      </w:tr>
      <w:tr w:rsidR="003E0B24">
        <w:trPr>
          <w:trHeight w:val="2063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основная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3,0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1,0-1,5</w:t>
            </w:r>
          </w:p>
        </w:tc>
      </w:tr>
      <w:tr w:rsidR="003E0B24">
        <w:trPr>
          <w:trHeight w:val="1129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второстепенная (переулок)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Связь между основными жилыми улицами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1,0</w:t>
            </w:r>
          </w:p>
        </w:tc>
      </w:tr>
      <w:tr w:rsidR="003E0B24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проезд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Связь жилых домов, расположенных в глубине квартала, с улицей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-</w:t>
            </w:r>
          </w:p>
        </w:tc>
      </w:tr>
      <w:tr w:rsidR="003E0B24">
        <w:trPr>
          <w:trHeight w:val="1747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Хозяйственный проезд, скотопрогон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Прогон личного скота и проезд грузового транспорта к приусадебным участкам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4,5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E0B24" w:rsidRDefault="003E0B24">
            <w:r>
              <w:t>-</w:t>
            </w:r>
          </w:p>
        </w:tc>
      </w:tr>
    </w:tbl>
    <w:p w:rsidR="003E0B24" w:rsidRDefault="003E0B24" w:rsidP="00D84813"/>
    <w:p w:rsidR="003E0B24" w:rsidRDefault="003E0B24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Примечания</w:t>
      </w:r>
    </w:p>
    <w:p w:rsidR="003E0B24" w:rsidRDefault="003E0B24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3E0B24" w:rsidRDefault="003E0B24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3E0B24" w:rsidRDefault="003E0B24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3E0B24" w:rsidRDefault="003E0B24" w:rsidP="00D84813"/>
    <w:p w:rsidR="003E0B24" w:rsidRDefault="003E0B24" w:rsidP="00D84813">
      <w:pPr>
        <w:pStyle w:val="Heading3"/>
        <w:spacing w:line="240" w:lineRule="auto"/>
        <w:ind w:firstLine="600"/>
      </w:pPr>
      <w:r>
        <w:t xml:space="preserve">1.2.3. Расчетные показатели объектов дорожного сервиса </w:t>
      </w:r>
    </w:p>
    <w:p w:rsidR="003E0B24" w:rsidRDefault="003E0B24" w:rsidP="00D84813">
      <w:pPr>
        <w:pStyle w:val="Heading3"/>
        <w:spacing w:line="240" w:lineRule="auto"/>
        <w:ind w:firstLine="600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837"/>
        <w:gridCol w:w="1561"/>
        <w:gridCol w:w="1759"/>
        <w:gridCol w:w="1928"/>
        <w:gridCol w:w="1277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№пп</w:t>
            </w:r>
          </w:p>
        </w:tc>
        <w:tc>
          <w:tcPr>
            <w:tcW w:w="2835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6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60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758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927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276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2835" w:type="dxa"/>
            <w:vAlign w:val="center"/>
          </w:tcPr>
          <w:p w:rsidR="003E0B24" w:rsidRDefault="003E0B24">
            <w:r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3E0B24" w:rsidRDefault="003E0B24">
            <w:pPr>
              <w:ind w:left="-108" w:right="-38"/>
            </w:pPr>
            <w:r>
              <w:t>на 200 автомобилей</w:t>
            </w:r>
          </w:p>
        </w:tc>
        <w:tc>
          <w:tcPr>
            <w:tcW w:w="1758" w:type="dxa"/>
            <w:vAlign w:val="center"/>
          </w:tcPr>
          <w:p w:rsidR="003E0B24" w:rsidRDefault="003E0B24">
            <w:pPr>
              <w:autoSpaceDE w:val="0"/>
              <w:autoSpaceDN w:val="0"/>
              <w:ind w:firstLine="175"/>
            </w:pPr>
            <w:r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1351"/>
        </w:trPr>
        <w:tc>
          <w:tcPr>
            <w:tcW w:w="567" w:type="dxa"/>
            <w:vAlign w:val="center"/>
          </w:tcPr>
          <w:p w:rsidR="003E0B24" w:rsidRDefault="003E0B24">
            <w:r>
              <w:t>2</w:t>
            </w:r>
          </w:p>
        </w:tc>
        <w:tc>
          <w:tcPr>
            <w:tcW w:w="2835" w:type="dxa"/>
            <w:vAlign w:val="center"/>
          </w:tcPr>
          <w:p w:rsidR="003E0B24" w:rsidRDefault="003E0B24">
            <w:pPr>
              <w:autoSpaceDE w:val="0"/>
              <w:autoSpaceDN w:val="0"/>
            </w:pPr>
            <w:r>
              <w:t>Автозаправочные станции</w:t>
            </w:r>
          </w:p>
          <w:p w:rsidR="003E0B24" w:rsidRDefault="003E0B24"/>
        </w:tc>
        <w:tc>
          <w:tcPr>
            <w:tcW w:w="1560" w:type="dxa"/>
            <w:vAlign w:val="center"/>
          </w:tcPr>
          <w:p w:rsidR="003E0B24" w:rsidRDefault="003E0B24">
            <w:r>
              <w:t>На 1200 автомобилей</w:t>
            </w:r>
          </w:p>
        </w:tc>
        <w:tc>
          <w:tcPr>
            <w:tcW w:w="1758" w:type="dxa"/>
            <w:vAlign w:val="center"/>
          </w:tcPr>
          <w:p w:rsidR="003E0B24" w:rsidRDefault="003E0B24">
            <w:pPr>
              <w:autoSpaceDE w:val="0"/>
              <w:autoSpaceDN w:val="0"/>
            </w:pPr>
            <w:r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</w:tbl>
    <w:p w:rsidR="003E0B24" w:rsidRDefault="003E0B24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3E0B24" w:rsidRDefault="003E0B24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3E0B24" w:rsidRDefault="003E0B24" w:rsidP="00D84813">
      <w:pPr>
        <w:pStyle w:val="ConsPlusCel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3E0B24" w:rsidRDefault="003E0B24" w:rsidP="00D84813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3E0B24" w:rsidRDefault="003E0B24" w:rsidP="00D84813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д) При объектах автомобильного сервиса при необходимости следует размещать пункты питания и торговли.</w:t>
      </w:r>
    </w:p>
    <w:p w:rsidR="003E0B24" w:rsidRDefault="003E0B24" w:rsidP="00D84813">
      <w:pPr>
        <w:autoSpaceDE w:val="0"/>
        <w:autoSpaceDN w:val="0"/>
        <w:ind w:firstLine="567"/>
        <w:rPr>
          <w:sz w:val="20"/>
          <w:szCs w:val="20"/>
        </w:rPr>
      </w:pPr>
      <w:r>
        <w:rPr>
          <w:sz w:val="20"/>
          <w:szCs w:val="20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3E0B24" w:rsidRDefault="003E0B24" w:rsidP="00D84813">
      <w:pPr>
        <w:ind w:firstLine="567"/>
      </w:pPr>
    </w:p>
    <w:p w:rsidR="003E0B24" w:rsidRDefault="003E0B24" w:rsidP="00D84813">
      <w:pPr>
        <w:ind w:firstLine="567"/>
      </w:pPr>
    </w:p>
    <w:p w:rsidR="003E0B24" w:rsidRDefault="003E0B24" w:rsidP="00D84813">
      <w:pPr>
        <w:pStyle w:val="Heading3"/>
        <w:spacing w:line="240" w:lineRule="auto"/>
        <w:ind w:firstLine="720"/>
      </w:pPr>
      <w:r>
        <w:t>1.2.4. Расчетные показатели обеспеченности объектов местного значения  парковками (парковочными местами)</w:t>
      </w:r>
    </w:p>
    <w:p w:rsidR="003E0B24" w:rsidRDefault="003E0B24" w:rsidP="00D84813"/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404"/>
        <w:gridCol w:w="1986"/>
        <w:gridCol w:w="1359"/>
        <w:gridCol w:w="1386"/>
        <w:gridCol w:w="1334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№пп</w:t>
            </w:r>
          </w:p>
        </w:tc>
        <w:tc>
          <w:tcPr>
            <w:tcW w:w="3402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6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402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98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402" w:type="dxa"/>
            <w:vAlign w:val="center"/>
          </w:tcPr>
          <w:p w:rsidR="003E0B24" w:rsidRDefault="003E0B24">
            <w:r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 квартиру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 xml:space="preserve">0.2** 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100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 квартиру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0,8*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800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402" w:type="dxa"/>
            <w:vAlign w:val="center"/>
          </w:tcPr>
          <w:p w:rsidR="003E0B24" w:rsidRDefault="003E0B24">
            <w:r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100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spacing w:val="-22"/>
              </w:rPr>
            </w:pPr>
            <w:r>
              <w:rPr>
                <w:spacing w:val="-22"/>
              </w:rPr>
              <w:t>4.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spacing w:val="-14"/>
              </w:rPr>
            </w:pPr>
            <w:r>
              <w:rPr>
                <w:spacing w:val="-14"/>
              </w:rPr>
              <w:t>5.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работающих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spacing w:val="-14"/>
              </w:rPr>
            </w:pPr>
            <w:r>
              <w:rPr>
                <w:spacing w:val="-14"/>
              </w:rPr>
              <w:t>6.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зрителей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10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spacing w:val="-20"/>
              </w:rPr>
            </w:pPr>
            <w:r>
              <w:rPr>
                <w:spacing w:val="-20"/>
              </w:rPr>
              <w:t>7.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pPr>
              <w:rPr>
                <w:spacing w:val="-20"/>
              </w:rPr>
            </w:pPr>
            <w:r>
              <w:rPr>
                <w:spacing w:val="-20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8.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50</w:t>
            </w:r>
            <w:r>
              <w:rPr>
                <w:spacing w:val="-1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20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9.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мест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10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1057"/>
        </w:trPr>
        <w:tc>
          <w:tcPr>
            <w:tcW w:w="567" w:type="dxa"/>
            <w:vAlign w:val="center"/>
          </w:tcPr>
          <w:p w:rsidR="003E0B24" w:rsidRDefault="003E0B24">
            <w:r>
              <w:t>10.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3E0B24" w:rsidRDefault="003E0B24"/>
          <w:p w:rsidR="003E0B24" w:rsidRDefault="003E0B24">
            <w:r>
              <w:t>машино-мест</w:t>
            </w:r>
          </w:p>
          <w:p w:rsidR="003E0B24" w:rsidRDefault="003E0B24">
            <w:r>
              <w:t>на 100 мест</w:t>
            </w:r>
          </w:p>
        </w:tc>
        <w:tc>
          <w:tcPr>
            <w:tcW w:w="1358" w:type="dxa"/>
            <w:vAlign w:val="center"/>
          </w:tcPr>
          <w:p w:rsidR="003E0B24" w:rsidRDefault="003E0B24"/>
          <w:p w:rsidR="003E0B24" w:rsidRDefault="003E0B24">
            <w:r>
              <w:t>6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972"/>
        </w:trPr>
        <w:tc>
          <w:tcPr>
            <w:tcW w:w="567" w:type="dxa"/>
            <w:vAlign w:val="center"/>
          </w:tcPr>
          <w:p w:rsidR="003E0B24" w:rsidRDefault="003E0B24">
            <w:r>
              <w:t>11.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посетителей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3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983"/>
        </w:trPr>
        <w:tc>
          <w:tcPr>
            <w:tcW w:w="567" w:type="dxa"/>
            <w:vAlign w:val="center"/>
          </w:tcPr>
          <w:p w:rsidR="003E0B24" w:rsidRDefault="003E0B24">
            <w:r>
              <w:t>12.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pPr>
              <w:rPr>
                <w:spacing w:val="-20"/>
              </w:rPr>
            </w:pPr>
            <w:r>
              <w:rPr>
                <w:spacing w:val="-20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7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13.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400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14.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15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400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spacing w:val="-14"/>
              </w:rPr>
            </w:pPr>
            <w:r>
              <w:rPr>
                <w:spacing w:val="-14"/>
              </w:rPr>
              <w:t>15.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10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400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16.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 номер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17.</w:t>
            </w:r>
          </w:p>
        </w:tc>
        <w:tc>
          <w:tcPr>
            <w:tcW w:w="3402" w:type="dxa"/>
            <w:vAlign w:val="center"/>
          </w:tcPr>
          <w:p w:rsidR="003E0B24" w:rsidRDefault="003E0B24">
            <w:pPr>
              <w:ind w:firstLine="567"/>
            </w:pPr>
            <w:r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3E0B24" w:rsidRDefault="003E0B24">
            <w:r>
              <w:t>машино-мест</w:t>
            </w:r>
          </w:p>
          <w:p w:rsidR="003E0B24" w:rsidRDefault="003E0B24">
            <w:r>
              <w:t>на 100 посетителей</w:t>
            </w:r>
          </w:p>
        </w:tc>
        <w:tc>
          <w:tcPr>
            <w:tcW w:w="1358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13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333" w:type="dxa"/>
            <w:vAlign w:val="center"/>
          </w:tcPr>
          <w:p w:rsidR="003E0B24" w:rsidRDefault="003E0B24">
            <w:r>
              <w:t>250</w:t>
            </w:r>
          </w:p>
        </w:tc>
      </w:tr>
    </w:tbl>
    <w:p w:rsidR="003E0B24" w:rsidRDefault="003E0B24" w:rsidP="00D84813"/>
    <w:p w:rsidR="003E0B24" w:rsidRDefault="003E0B24" w:rsidP="00D84813">
      <w:pPr>
        <w:ind w:firstLine="709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а) (*)Указанные машино-места следует размещать в</w:t>
      </w:r>
      <w:r>
        <w:rPr>
          <w:spacing w:val="-3"/>
          <w:sz w:val="20"/>
          <w:szCs w:val="20"/>
        </w:rPr>
        <w:t xml:space="preserve"> капитальных гаражах (паркингах):</w:t>
      </w:r>
      <w:r>
        <w:rPr>
          <w:sz w:val="20"/>
          <w:szCs w:val="20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машино-мест должно быть обеспечено в подземных охраняемых </w:t>
      </w:r>
      <w:r>
        <w:rPr>
          <w:spacing w:val="-2"/>
          <w:sz w:val="20"/>
          <w:szCs w:val="20"/>
        </w:rPr>
        <w:t>автостоянках на придомовой территории</w:t>
      </w:r>
      <w:r>
        <w:rPr>
          <w:sz w:val="20"/>
          <w:szCs w:val="20"/>
        </w:rPr>
        <w:t xml:space="preserve"> многоквартирных жилых домов с соблюдением нормативного уровня благоустройства. </w:t>
      </w:r>
    </w:p>
    <w:p w:rsidR="003E0B24" w:rsidRDefault="003E0B24" w:rsidP="00D84813">
      <w:pPr>
        <w:pStyle w:val="S0"/>
        <w:widowControl w:val="0"/>
        <w:spacing w:line="240" w:lineRule="auto"/>
        <w:ind w:firstLine="567"/>
        <w:rPr>
          <w:sz w:val="20"/>
          <w:szCs w:val="20"/>
        </w:rPr>
      </w:pPr>
      <w:r>
        <w:rPr>
          <w:sz w:val="20"/>
          <w:szCs w:val="20"/>
        </w:rPr>
        <w:t>в)(**)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3E0B24" w:rsidRDefault="003E0B24" w:rsidP="00D84813"/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3E0B24" w:rsidRDefault="003E0B24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78"/>
        <w:gridCol w:w="1450"/>
        <w:gridCol w:w="1360"/>
        <w:gridCol w:w="1586"/>
        <w:gridCol w:w="1254"/>
      </w:tblGrid>
      <w:tr w:rsidR="003E0B24">
        <w:trPr>
          <w:trHeight w:val="778"/>
        </w:trPr>
        <w:tc>
          <w:tcPr>
            <w:tcW w:w="702" w:type="dxa"/>
            <w:vMerge w:val="restart"/>
            <w:vAlign w:val="center"/>
          </w:tcPr>
          <w:p w:rsidR="003E0B24" w:rsidRDefault="003E0B24">
            <w:r>
              <w:t>№пп</w:t>
            </w:r>
          </w:p>
        </w:tc>
        <w:tc>
          <w:tcPr>
            <w:tcW w:w="3575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702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75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9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359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58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253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575" w:type="dxa"/>
            <w:vAlign w:val="center"/>
          </w:tcPr>
          <w:p w:rsidR="003E0B24" w:rsidRDefault="003E0B24">
            <w:r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3E0B24" w:rsidRDefault="003E0B24">
            <w:r>
              <w:t>м² площади пола на 1000 чел.</w:t>
            </w:r>
          </w:p>
        </w:tc>
        <w:tc>
          <w:tcPr>
            <w:tcW w:w="1359" w:type="dxa"/>
            <w:vAlign w:val="center"/>
          </w:tcPr>
          <w:p w:rsidR="003E0B24" w:rsidRDefault="003E0B24">
            <w:r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3E0B24" w:rsidRDefault="003E0B24">
            <w:r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3E0B24" w:rsidRDefault="003E0B24">
            <w:r>
              <w:t>30</w:t>
            </w:r>
          </w:p>
        </w:tc>
      </w:tr>
      <w:tr w:rsidR="003E0B24">
        <w:trPr>
          <w:trHeight w:val="836"/>
        </w:trPr>
        <w:tc>
          <w:tcPr>
            <w:tcW w:w="702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3575" w:type="dxa"/>
            <w:vAlign w:val="center"/>
          </w:tcPr>
          <w:p w:rsidR="003E0B24" w:rsidRDefault="003E0B24">
            <w:r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3E0B24" w:rsidRDefault="003E0B24">
            <w:r>
              <w:t>м² зеркала воды на 1000 чел.</w:t>
            </w:r>
          </w:p>
        </w:tc>
        <w:tc>
          <w:tcPr>
            <w:tcW w:w="1359" w:type="dxa"/>
            <w:vAlign w:val="center"/>
          </w:tcPr>
          <w:p w:rsidR="003E0B24" w:rsidRDefault="003E0B24">
            <w:r>
              <w:t>20</w:t>
            </w:r>
          </w:p>
        </w:tc>
        <w:tc>
          <w:tcPr>
            <w:tcW w:w="2838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1095"/>
        </w:trPr>
        <w:tc>
          <w:tcPr>
            <w:tcW w:w="702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575" w:type="dxa"/>
            <w:vAlign w:val="center"/>
          </w:tcPr>
          <w:p w:rsidR="003E0B24" w:rsidRDefault="003E0B24">
            <w:r>
              <w:t>Территория плоскостных спортивных сооружений</w:t>
            </w:r>
          </w:p>
          <w:p w:rsidR="003E0B24" w:rsidRDefault="003E0B24"/>
        </w:tc>
        <w:tc>
          <w:tcPr>
            <w:tcW w:w="1449" w:type="dxa"/>
            <w:vAlign w:val="center"/>
          </w:tcPr>
          <w:p w:rsidR="003E0B24" w:rsidRDefault="003E0B24">
            <w:r>
              <w:t>кв.м на 10 тыс.чел.</w:t>
            </w:r>
          </w:p>
        </w:tc>
        <w:tc>
          <w:tcPr>
            <w:tcW w:w="1359" w:type="dxa"/>
            <w:vAlign w:val="center"/>
          </w:tcPr>
          <w:p w:rsidR="003E0B24" w:rsidRDefault="003E0B24">
            <w:r>
              <w:t>19494</w:t>
            </w:r>
          </w:p>
        </w:tc>
        <w:tc>
          <w:tcPr>
            <w:tcW w:w="2838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1095"/>
        </w:trPr>
        <w:tc>
          <w:tcPr>
            <w:tcW w:w="702" w:type="dxa"/>
            <w:vAlign w:val="center"/>
          </w:tcPr>
          <w:p w:rsidR="003E0B24" w:rsidRDefault="003E0B24">
            <w:r>
              <w:t>4.</w:t>
            </w:r>
          </w:p>
        </w:tc>
        <w:tc>
          <w:tcPr>
            <w:tcW w:w="3575" w:type="dxa"/>
            <w:vAlign w:val="center"/>
          </w:tcPr>
          <w:p w:rsidR="003E0B24" w:rsidRDefault="003E0B24">
            <w:r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3E0B24" w:rsidRDefault="003E0B24">
            <w:r>
              <w:t>м² общ. площади на 1000 чел.</w:t>
            </w:r>
          </w:p>
        </w:tc>
        <w:tc>
          <w:tcPr>
            <w:tcW w:w="1359" w:type="dxa"/>
            <w:vAlign w:val="center"/>
          </w:tcPr>
          <w:p w:rsidR="003E0B24" w:rsidRDefault="003E0B24">
            <w:r>
              <w:t>70-80</w:t>
            </w:r>
          </w:p>
        </w:tc>
        <w:tc>
          <w:tcPr>
            <w:tcW w:w="1585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253" w:type="dxa"/>
            <w:vAlign w:val="center"/>
          </w:tcPr>
          <w:p w:rsidR="003E0B24" w:rsidRDefault="003E0B24">
            <w:r>
              <w:t>800</w:t>
            </w:r>
          </w:p>
        </w:tc>
      </w:tr>
    </w:tbl>
    <w:p w:rsidR="003E0B24" w:rsidRDefault="003E0B24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>
        <w:rPr>
          <w:sz w:val="20"/>
          <w:szCs w:val="20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3E0B24" w:rsidRDefault="003E0B24" w:rsidP="00D84813">
      <w:pPr>
        <w:ind w:firstLine="567"/>
      </w:pPr>
    </w:p>
    <w:p w:rsidR="003E0B24" w:rsidRDefault="003E0B24" w:rsidP="00D84813">
      <w:pPr>
        <w:pStyle w:val="Heading3"/>
        <w:spacing w:line="240" w:lineRule="auto"/>
        <w:ind w:firstLine="567"/>
      </w:pPr>
      <w:r>
        <w:t>1.4.1. Объекты дошкольного образования</w:t>
      </w:r>
    </w:p>
    <w:p w:rsidR="003E0B24" w:rsidRDefault="003E0B24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66"/>
        <w:gridCol w:w="1552"/>
        <w:gridCol w:w="2132"/>
        <w:gridCol w:w="1354"/>
        <w:gridCol w:w="1186"/>
      </w:tblGrid>
      <w:tr w:rsidR="003E0B24">
        <w:trPr>
          <w:trHeight w:val="778"/>
        </w:trPr>
        <w:tc>
          <w:tcPr>
            <w:tcW w:w="540" w:type="dxa"/>
            <w:vMerge w:val="restart"/>
            <w:vAlign w:val="center"/>
          </w:tcPr>
          <w:p w:rsidR="003E0B24" w:rsidRDefault="003E0B24">
            <w:r>
              <w:rPr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40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164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51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2130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353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185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40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3E0B24" w:rsidRDefault="003E0B24">
            <w:r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3E0B24" w:rsidRDefault="003E0B24">
            <w:r>
              <w:t xml:space="preserve">мест на </w:t>
            </w:r>
          </w:p>
          <w:p w:rsidR="003E0B24" w:rsidRDefault="003E0B24">
            <w:r>
              <w:t>1000 жителей</w:t>
            </w:r>
          </w:p>
        </w:tc>
        <w:tc>
          <w:tcPr>
            <w:tcW w:w="2130" w:type="dxa"/>
            <w:vAlign w:val="center"/>
          </w:tcPr>
          <w:p w:rsidR="003E0B24" w:rsidRDefault="003E0B24">
            <w:r>
              <w:t xml:space="preserve">Расчет по демографии* с учетом уровня обеспеченности детей дошкольными образовательными организациями для ориентировочных расчетов </w:t>
            </w:r>
          </w:p>
          <w:p w:rsidR="003E0B24" w:rsidRDefault="003E0B24">
            <w:r>
              <w:t>21-31</w:t>
            </w:r>
          </w:p>
        </w:tc>
        <w:tc>
          <w:tcPr>
            <w:tcW w:w="1353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185" w:type="dxa"/>
            <w:vAlign w:val="center"/>
          </w:tcPr>
          <w:p w:rsidR="003E0B24" w:rsidRDefault="003E0B24">
            <w:r>
              <w:t>2000</w:t>
            </w:r>
          </w:p>
        </w:tc>
      </w:tr>
      <w:tr w:rsidR="003E0B24">
        <w:trPr>
          <w:trHeight w:val="836"/>
        </w:trPr>
        <w:tc>
          <w:tcPr>
            <w:tcW w:w="540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164" w:type="dxa"/>
            <w:vAlign w:val="center"/>
          </w:tcPr>
          <w:p w:rsidR="003E0B24" w:rsidRDefault="003E0B24">
            <w:r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3E0B24" w:rsidRDefault="003E0B24">
            <w: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3E0B24" w:rsidRDefault="003E0B24">
            <w:r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40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3E0B24" w:rsidRDefault="003E0B24">
            <w:r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3E0B24" w:rsidRDefault="003E0B24">
            <w:r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3E0B24" w:rsidRDefault="003E0B24">
            <w:r>
              <w:t>12</w:t>
            </w:r>
          </w:p>
        </w:tc>
        <w:tc>
          <w:tcPr>
            <w:tcW w:w="3723" w:type="dxa"/>
            <w:gridSpan w:val="2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>
      <w:pPr>
        <w:spacing w:line="312" w:lineRule="auto"/>
      </w:pPr>
    </w:p>
    <w:p w:rsidR="003E0B24" w:rsidRDefault="003E0B24" w:rsidP="00D84813">
      <w:pPr>
        <w:spacing w:line="312" w:lineRule="auto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>а) (*)</w:t>
      </w:r>
      <w:r>
        <w:rPr>
          <w:sz w:val="20"/>
          <w:szCs w:val="20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>
        <w:rPr>
          <w:sz w:val="20"/>
          <w:szCs w:val="20"/>
        </w:rPr>
        <w:t xml:space="preserve"> </w:t>
      </w:r>
    </w:p>
    <w:p w:rsidR="003E0B24" w:rsidRDefault="003E0B24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>-в дошкольных образовательных организациях -70%;</w:t>
      </w:r>
    </w:p>
    <w:p w:rsidR="003E0B24" w:rsidRDefault="003E0B24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>
        <w:rPr>
          <w:sz w:val="20"/>
          <w:szCs w:val="20"/>
        </w:rPr>
        <w:t>-в дошкольных образовательная организация специализированного типа -3%;</w:t>
      </w:r>
    </w:p>
    <w:p w:rsidR="003E0B24" w:rsidRDefault="003E0B24" w:rsidP="00D84813">
      <w:pPr>
        <w:pStyle w:val="ListParagraph"/>
        <w:spacing w:line="240" w:lineRule="auto"/>
        <w:ind w:left="0" w:firstLine="709"/>
        <w:rPr>
          <w:b/>
          <w:bCs/>
          <w:sz w:val="20"/>
          <w:szCs w:val="20"/>
        </w:rPr>
      </w:pPr>
      <w:r>
        <w:rPr>
          <w:sz w:val="20"/>
          <w:szCs w:val="20"/>
        </w:rPr>
        <w:t>-в дошкольных образовательных организациях оздоровительного типа-12%;</w:t>
      </w:r>
    </w:p>
    <w:p w:rsidR="003E0B24" w:rsidRDefault="003E0B24" w:rsidP="00D84813"/>
    <w:p w:rsidR="003E0B24" w:rsidRDefault="003E0B24" w:rsidP="00D84813">
      <w:pPr>
        <w:pStyle w:val="Heading3"/>
        <w:spacing w:line="240" w:lineRule="auto"/>
        <w:ind w:firstLine="567"/>
      </w:pPr>
      <w:r>
        <w:t>1.4.2 Объекты общего образования</w:t>
      </w:r>
    </w:p>
    <w:p w:rsidR="003E0B24" w:rsidRDefault="003E0B24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9"/>
        <w:gridCol w:w="2983"/>
        <w:gridCol w:w="2231"/>
        <w:gridCol w:w="1404"/>
        <w:gridCol w:w="1465"/>
        <w:gridCol w:w="1298"/>
      </w:tblGrid>
      <w:tr w:rsidR="003E0B24">
        <w:trPr>
          <w:trHeight w:val="778"/>
        </w:trPr>
        <w:tc>
          <w:tcPr>
            <w:tcW w:w="549" w:type="dxa"/>
            <w:vMerge w:val="restart"/>
            <w:vAlign w:val="center"/>
          </w:tcPr>
          <w:p w:rsidR="003E0B24" w:rsidRDefault="003E0B24">
            <w:r>
              <w:rPr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49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81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229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03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464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297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3E0B24" w:rsidRDefault="003E0B24">
            <w:r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3E0B24" w:rsidRDefault="003E0B24">
            <w:r>
              <w:t xml:space="preserve">учащихся  </w:t>
            </w:r>
          </w:p>
          <w:p w:rsidR="003E0B24" w:rsidRDefault="003E0B24">
            <w:r>
              <w:t>на 1000 жителей</w:t>
            </w:r>
          </w:p>
        </w:tc>
        <w:tc>
          <w:tcPr>
            <w:tcW w:w="1403" w:type="dxa"/>
            <w:vAlign w:val="center"/>
          </w:tcPr>
          <w:p w:rsidR="003E0B24" w:rsidRDefault="003E0B24">
            <w:r>
              <w:t>100</w:t>
            </w:r>
          </w:p>
        </w:tc>
        <w:tc>
          <w:tcPr>
            <w:tcW w:w="1464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297" w:type="dxa"/>
            <w:vAlign w:val="center"/>
          </w:tcPr>
          <w:p w:rsidR="003E0B24" w:rsidRDefault="003E0B24">
            <w:r>
              <w:t>2000*</w:t>
            </w:r>
          </w:p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r>
              <w:t>2.</w:t>
            </w:r>
          </w:p>
        </w:tc>
        <w:tc>
          <w:tcPr>
            <w:tcW w:w="2981" w:type="dxa"/>
            <w:vAlign w:val="center"/>
          </w:tcPr>
          <w:p w:rsidR="003E0B24" w:rsidRDefault="003E0B24">
            <w:r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3E0B24" w:rsidRDefault="003E0B24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3E0B24" w:rsidRDefault="003E0B24"/>
        </w:tc>
        <w:tc>
          <w:tcPr>
            <w:tcW w:w="2761" w:type="dxa"/>
            <w:gridSpan w:val="2"/>
            <w:vAlign w:val="center"/>
          </w:tcPr>
          <w:p w:rsidR="003E0B24" w:rsidRDefault="003E0B24"/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2981" w:type="dxa"/>
            <w:vAlign w:val="center"/>
          </w:tcPr>
          <w:p w:rsidR="003E0B24" w:rsidRDefault="003E0B24">
            <w:r>
              <w:t>Профессиональные образовательные организации, реализующие программы подготовки квалифицированных рабочих (служащих</w:t>
            </w:r>
          </w:p>
        </w:tc>
        <w:tc>
          <w:tcPr>
            <w:tcW w:w="2229" w:type="dxa"/>
            <w:vAlign w:val="center"/>
          </w:tcPr>
          <w:p w:rsidR="003E0B24" w:rsidRDefault="003E0B24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3E0B24" w:rsidRDefault="003E0B24"/>
        </w:tc>
        <w:tc>
          <w:tcPr>
            <w:tcW w:w="2761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r>
              <w:t>5.</w:t>
            </w:r>
          </w:p>
        </w:tc>
        <w:tc>
          <w:tcPr>
            <w:tcW w:w="2981" w:type="dxa"/>
            <w:vAlign w:val="center"/>
          </w:tcPr>
          <w:p w:rsidR="003E0B24" w:rsidRDefault="003E0B24">
            <w:r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3E0B24" w:rsidRDefault="003E0B24">
            <w:r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3E0B24" w:rsidRDefault="003E0B24"/>
        </w:tc>
        <w:tc>
          <w:tcPr>
            <w:tcW w:w="2761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r>
              <w:t>6.</w:t>
            </w:r>
          </w:p>
        </w:tc>
        <w:tc>
          <w:tcPr>
            <w:tcW w:w="2981" w:type="dxa"/>
            <w:vAlign w:val="center"/>
          </w:tcPr>
          <w:p w:rsidR="003E0B24" w:rsidRDefault="003E0B24">
            <w:r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3E0B24" w:rsidRDefault="003E0B24">
            <w:r>
              <w:t>% от общего числа обучающихся</w:t>
            </w:r>
          </w:p>
        </w:tc>
        <w:tc>
          <w:tcPr>
            <w:tcW w:w="1403" w:type="dxa"/>
            <w:vAlign w:val="center"/>
          </w:tcPr>
          <w:p w:rsidR="003E0B24" w:rsidRDefault="003E0B24">
            <w:r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3E0B24" w:rsidRDefault="003E0B24"/>
        </w:tc>
      </w:tr>
      <w:tr w:rsidR="003E0B24">
        <w:trPr>
          <w:trHeight w:val="836"/>
        </w:trPr>
        <w:tc>
          <w:tcPr>
            <w:tcW w:w="549" w:type="dxa"/>
            <w:vAlign w:val="center"/>
          </w:tcPr>
          <w:p w:rsidR="003E0B24" w:rsidRDefault="003E0B24">
            <w:r>
              <w:t>6.</w:t>
            </w:r>
          </w:p>
        </w:tc>
        <w:tc>
          <w:tcPr>
            <w:tcW w:w="2981" w:type="dxa"/>
            <w:vAlign w:val="center"/>
          </w:tcPr>
          <w:p w:rsidR="003E0B24" w:rsidRDefault="003E0B24">
            <w:pPr>
              <w:autoSpaceDE w:val="0"/>
              <w:autoSpaceDN w:val="0"/>
              <w:ind w:firstLine="63"/>
            </w:pPr>
            <w:r>
              <w:t xml:space="preserve">-дом детского творчества </w:t>
            </w:r>
          </w:p>
          <w:p w:rsidR="003E0B24" w:rsidRDefault="003E0B24">
            <w:pPr>
              <w:autoSpaceDE w:val="0"/>
              <w:autoSpaceDN w:val="0"/>
              <w:ind w:firstLine="63"/>
            </w:pPr>
          </w:p>
          <w:p w:rsidR="003E0B24" w:rsidRDefault="003E0B24">
            <w:pPr>
              <w:autoSpaceDE w:val="0"/>
              <w:autoSpaceDN w:val="0"/>
              <w:ind w:firstLine="63"/>
            </w:pPr>
            <w:r>
              <w:t xml:space="preserve">-станция юных техников </w:t>
            </w:r>
          </w:p>
          <w:p w:rsidR="003E0B24" w:rsidRDefault="003E0B24">
            <w:pPr>
              <w:autoSpaceDE w:val="0"/>
              <w:autoSpaceDN w:val="0"/>
              <w:ind w:firstLine="63"/>
            </w:pPr>
          </w:p>
          <w:p w:rsidR="003E0B24" w:rsidRDefault="003E0B24">
            <w:pPr>
              <w:autoSpaceDE w:val="0"/>
              <w:autoSpaceDN w:val="0"/>
              <w:ind w:firstLine="63"/>
            </w:pPr>
            <w:r>
              <w:t xml:space="preserve">-станция юных натуралистов </w:t>
            </w:r>
          </w:p>
          <w:p w:rsidR="003E0B24" w:rsidRDefault="003E0B24">
            <w:pPr>
              <w:autoSpaceDE w:val="0"/>
              <w:autoSpaceDN w:val="0"/>
              <w:ind w:firstLine="63"/>
            </w:pPr>
            <w:r>
              <w:t xml:space="preserve">-станция юных туристов </w:t>
            </w:r>
          </w:p>
          <w:p w:rsidR="003E0B24" w:rsidRDefault="003E0B24">
            <w:pPr>
              <w:autoSpaceDE w:val="0"/>
              <w:autoSpaceDN w:val="0"/>
              <w:ind w:firstLine="63"/>
            </w:pPr>
          </w:p>
          <w:p w:rsidR="003E0B24" w:rsidRDefault="003E0B24">
            <w:pPr>
              <w:autoSpaceDE w:val="0"/>
              <w:autoSpaceDN w:val="0"/>
              <w:ind w:firstLine="63"/>
            </w:pPr>
            <w:r>
              <w:t xml:space="preserve">-организация дополнительного образования в области физической культуры и спорта </w:t>
            </w:r>
          </w:p>
          <w:p w:rsidR="003E0B24" w:rsidRDefault="003E0B24">
            <w:r>
              <w:t>-организация дополнительного образования, в области искусств (хореографическое, музыкальное, изобразительное искусство</w:t>
            </w:r>
          </w:p>
        </w:tc>
        <w:tc>
          <w:tcPr>
            <w:tcW w:w="2229" w:type="dxa"/>
            <w:vAlign w:val="center"/>
          </w:tcPr>
          <w:p w:rsidR="003E0B24" w:rsidRDefault="003E0B24">
            <w:pPr>
              <w:ind w:firstLine="473"/>
            </w:pPr>
          </w:p>
        </w:tc>
        <w:tc>
          <w:tcPr>
            <w:tcW w:w="1403" w:type="dxa"/>
            <w:vAlign w:val="center"/>
          </w:tcPr>
          <w:p w:rsidR="003E0B24" w:rsidRDefault="003E0B24">
            <w:r>
              <w:t>3,3</w:t>
            </w:r>
          </w:p>
          <w:p w:rsidR="003E0B24" w:rsidRDefault="003E0B24"/>
          <w:p w:rsidR="003E0B24" w:rsidRDefault="003E0B24">
            <w:r>
              <w:t>0,9</w:t>
            </w:r>
          </w:p>
          <w:p w:rsidR="003E0B24" w:rsidRDefault="003E0B24"/>
          <w:p w:rsidR="003E0B24" w:rsidRDefault="003E0B24">
            <w:r>
              <w:t>0,4</w:t>
            </w:r>
          </w:p>
          <w:p w:rsidR="003E0B24" w:rsidRDefault="003E0B24"/>
          <w:p w:rsidR="003E0B24" w:rsidRDefault="003E0B24">
            <w:r>
              <w:t>0,4</w:t>
            </w:r>
          </w:p>
          <w:p w:rsidR="003E0B24" w:rsidRDefault="003E0B24"/>
          <w:p w:rsidR="003E0B24" w:rsidRDefault="003E0B24"/>
          <w:p w:rsidR="003E0B24" w:rsidRDefault="003E0B24"/>
          <w:p w:rsidR="003E0B24" w:rsidRDefault="003E0B24"/>
          <w:p w:rsidR="003E0B24" w:rsidRDefault="003E0B24">
            <w:r>
              <w:t>2,3</w:t>
            </w:r>
          </w:p>
          <w:p w:rsidR="003E0B24" w:rsidRDefault="003E0B24"/>
          <w:p w:rsidR="003E0B24" w:rsidRDefault="003E0B24"/>
          <w:p w:rsidR="003E0B24" w:rsidRDefault="003E0B24"/>
          <w:p w:rsidR="003E0B24" w:rsidRDefault="003E0B24"/>
          <w:p w:rsidR="003E0B24" w:rsidRDefault="003E0B24"/>
          <w:p w:rsidR="003E0B24" w:rsidRDefault="003E0B24"/>
          <w:p w:rsidR="003E0B24" w:rsidRDefault="003E0B24"/>
          <w:p w:rsidR="003E0B24" w:rsidRDefault="003E0B24">
            <w:r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</w:tbl>
    <w:p w:rsidR="003E0B24" w:rsidRDefault="003E0B24" w:rsidP="00D84813">
      <w:pPr>
        <w:rPr>
          <w:u w:val="single"/>
        </w:rPr>
      </w:pPr>
    </w:p>
    <w:p w:rsidR="003E0B24" w:rsidRDefault="003E0B24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а)(*)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Предельный радиус обслуживания обучающихся II - III ступеней не должен превышать 15 км.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Предельный пешеходный подход учащихся к месту сбора на остановке должен быть не более 500 м.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3E0B24" w:rsidRDefault="003E0B24" w:rsidP="00D84813">
      <w:pPr>
        <w:autoSpaceDE w:val="0"/>
        <w:autoSpaceDN w:val="0"/>
        <w:ind w:firstLine="540"/>
        <w:rPr>
          <w:sz w:val="20"/>
          <w:szCs w:val="20"/>
        </w:rPr>
      </w:pPr>
      <w:r>
        <w:rPr>
          <w:sz w:val="20"/>
          <w:szCs w:val="20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3E0B24" w:rsidRDefault="003E0B24" w:rsidP="00D84813">
      <w:pPr>
        <w:pStyle w:val="Heading2"/>
        <w:ind w:firstLine="567"/>
        <w:rPr>
          <w:rFonts w:cs="Times New Roman"/>
          <w:sz w:val="24"/>
          <w:szCs w:val="24"/>
        </w:rPr>
      </w:pP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3E0B24" w:rsidRDefault="003E0B24" w:rsidP="00D84813">
      <w:pPr>
        <w:ind w:firstLine="567"/>
      </w:pPr>
    </w:p>
    <w:tbl>
      <w:tblPr>
        <w:tblW w:w="975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9"/>
        <w:gridCol w:w="2346"/>
        <w:gridCol w:w="1572"/>
        <w:gridCol w:w="2158"/>
        <w:gridCol w:w="1350"/>
        <w:gridCol w:w="1625"/>
      </w:tblGrid>
      <w:tr w:rsidR="003E0B24">
        <w:trPr>
          <w:trHeight w:val="677"/>
        </w:trPr>
        <w:tc>
          <w:tcPr>
            <w:tcW w:w="700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№пп</w:t>
            </w:r>
          </w:p>
        </w:tc>
        <w:tc>
          <w:tcPr>
            <w:tcW w:w="2347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730" w:type="dxa"/>
            <w:gridSpan w:val="2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2975" w:type="dxa"/>
            <w:gridSpan w:val="2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675"/>
        </w:trPr>
        <w:tc>
          <w:tcPr>
            <w:tcW w:w="700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5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35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25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3E0B24">
        <w:trPr>
          <w:trHeight w:val="728"/>
        </w:trPr>
        <w:tc>
          <w:tcPr>
            <w:tcW w:w="70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Фельдшерский       </w:t>
            </w:r>
            <w:r>
              <w:rPr>
                <w:rFonts w:ascii="Times New Roman" w:hAnsi="Times New Roman" w:cs="Times New Roman"/>
              </w:rPr>
              <w:br/>
              <w:t xml:space="preserve">или фельдшерско-   </w:t>
            </w:r>
            <w:r>
              <w:rPr>
                <w:rFonts w:ascii="Times New Roman" w:hAnsi="Times New Roman" w:cs="Times New Roman"/>
              </w:rPr>
              <w:br/>
              <w:t xml:space="preserve">акушерский пункт   </w:t>
            </w:r>
          </w:p>
        </w:tc>
        <w:tc>
          <w:tcPr>
            <w:tcW w:w="157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      </w:t>
            </w:r>
            <w:r>
              <w:rPr>
                <w:rFonts w:ascii="Times New Roman" w:hAnsi="Times New Roman" w:cs="Times New Roman"/>
              </w:rPr>
              <w:br/>
              <w:t xml:space="preserve">    объект     </w:t>
            </w:r>
          </w:p>
        </w:tc>
        <w:tc>
          <w:tcPr>
            <w:tcW w:w="215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заданию на проектирование  </w:t>
            </w:r>
          </w:p>
        </w:tc>
        <w:tc>
          <w:tcPr>
            <w:tcW w:w="135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  <w:tr w:rsidR="003E0B24">
        <w:trPr>
          <w:trHeight w:val="728"/>
        </w:trPr>
        <w:tc>
          <w:tcPr>
            <w:tcW w:w="70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Выдвижной пункт    </w:t>
            </w:r>
            <w:r>
              <w:rPr>
                <w:rFonts w:ascii="Times New Roman" w:hAnsi="Times New Roman" w:cs="Times New Roman"/>
              </w:rPr>
              <w:br/>
              <w:t>медицинской помощи</w:t>
            </w:r>
          </w:p>
        </w:tc>
        <w:tc>
          <w:tcPr>
            <w:tcW w:w="157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автомобиль на 1000жителей  </w:t>
            </w:r>
          </w:p>
        </w:tc>
        <w:tc>
          <w:tcPr>
            <w:tcW w:w="215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 (для сельских поселений)</w:t>
            </w:r>
          </w:p>
        </w:tc>
        <w:tc>
          <w:tcPr>
            <w:tcW w:w="135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пределах 15-минутной доступности автомобиля до пациента</w:t>
            </w:r>
          </w:p>
        </w:tc>
      </w:tr>
      <w:tr w:rsidR="003E0B24">
        <w:trPr>
          <w:trHeight w:val="1417"/>
        </w:trPr>
        <w:tc>
          <w:tcPr>
            <w:tcW w:w="70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4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Аптека</w:t>
            </w:r>
          </w:p>
        </w:tc>
        <w:tc>
          <w:tcPr>
            <w:tcW w:w="157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учреждение  </w:t>
            </w:r>
          </w:p>
        </w:tc>
        <w:tc>
          <w:tcPr>
            <w:tcW w:w="2157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на 6,2  тыс. жителей (в сельских поселениях)  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</w:tbl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3E0B24" w:rsidRDefault="003E0B24" w:rsidP="00D84813">
      <w:pPr>
        <w:ind w:firstLine="567"/>
        <w:rPr>
          <w:b/>
          <w:bCs/>
        </w:rPr>
      </w:pPr>
    </w:p>
    <w:tbl>
      <w:tblPr>
        <w:tblW w:w="101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2"/>
        <w:gridCol w:w="2990"/>
        <w:gridCol w:w="1519"/>
        <w:gridCol w:w="1789"/>
        <w:gridCol w:w="1489"/>
        <w:gridCol w:w="1686"/>
      </w:tblGrid>
      <w:tr w:rsidR="003E0B24">
        <w:trPr>
          <w:trHeight w:val="616"/>
        </w:trPr>
        <w:tc>
          <w:tcPr>
            <w:tcW w:w="722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№пп</w:t>
            </w:r>
          </w:p>
        </w:tc>
        <w:tc>
          <w:tcPr>
            <w:tcW w:w="2990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308" w:type="dxa"/>
            <w:gridSpan w:val="2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3175" w:type="dxa"/>
            <w:gridSpan w:val="2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614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4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86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3E0B24">
        <w:trPr>
          <w:trHeight w:val="66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продовольственных товаров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м² торговой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площади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(50*)</w:t>
            </w:r>
          </w:p>
        </w:tc>
        <w:tc>
          <w:tcPr>
            <w:tcW w:w="1489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Merge w:val="restart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сельских поселениях-</w:t>
            </w:r>
          </w:p>
          <w:p w:rsidR="003E0B24" w:rsidRDefault="003E0B24">
            <w:pPr>
              <w:ind w:firstLine="1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</w:tr>
      <w:tr w:rsidR="003E0B24">
        <w:trPr>
          <w:trHeight w:val="66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непродовольственных товаров повседневного спроса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м² торговой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площади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66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Предприятие общественного питания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394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Предприятие бытового обслуживания.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Непосредственного обслуживания населения: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Производственные предприятия централизованного выполнения заказов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рабочее место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66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Прачечная самообслуживания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кг белья 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смену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1226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Химчистка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кг вещей</w:t>
            </w:r>
          </w:p>
          <w:p w:rsidR="003E0B24" w:rsidRDefault="003E0B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смену</w:t>
            </w:r>
          </w:p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66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Бани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 на 1000 чел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</w:p>
        </w:tc>
      </w:tr>
      <w:tr w:rsidR="003E0B24">
        <w:trPr>
          <w:trHeight w:val="1512"/>
        </w:trPr>
        <w:tc>
          <w:tcPr>
            <w:tcW w:w="722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0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Отделение связи</w:t>
            </w:r>
          </w:p>
        </w:tc>
        <w:tc>
          <w:tcPr>
            <w:tcW w:w="151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</w:t>
            </w:r>
          </w:p>
        </w:tc>
        <w:tc>
          <w:tcPr>
            <w:tcW w:w="17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нормам и правилам министерства связи и массовых коммуникаций </w:t>
            </w: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89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Align w:val="center"/>
          </w:tcPr>
          <w:p w:rsidR="003E0B24" w:rsidRDefault="003E0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</w:tr>
    </w:tbl>
    <w:p w:rsidR="003E0B24" w:rsidRDefault="003E0B24" w:rsidP="00D84813">
      <w:pPr>
        <w:rPr>
          <w:u w:val="single"/>
        </w:rPr>
      </w:pPr>
      <w:r>
        <w:rPr>
          <w:u w:val="single"/>
        </w:rPr>
        <w:t>Примечание:</w:t>
      </w:r>
    </w:p>
    <w:p w:rsidR="003E0B24" w:rsidRDefault="003E0B24" w:rsidP="00D84813">
      <w:r>
        <w:t>(*) для магазинов местного значения для жилого квартала (района), т.е. шаговой доступности</w:t>
      </w:r>
    </w:p>
    <w:p w:rsidR="003E0B24" w:rsidRDefault="003E0B24" w:rsidP="00D84813">
      <w:pPr>
        <w:rPr>
          <w:u w:val="single"/>
        </w:rPr>
      </w:pPr>
    </w:p>
    <w:p w:rsidR="003E0B24" w:rsidRDefault="003E0B24" w:rsidP="00D84813">
      <w:pPr>
        <w:rPr>
          <w:u w:val="single"/>
        </w:rPr>
      </w:pPr>
      <w:r>
        <w:rPr>
          <w:u w:val="single"/>
        </w:rPr>
        <w:t xml:space="preserve">1.7. Расчетные показатели объектов организаций культуры местного значения </w:t>
      </w:r>
    </w:p>
    <w:p w:rsidR="003E0B24" w:rsidRDefault="003E0B24" w:rsidP="00D84813">
      <w:pPr>
        <w:rPr>
          <w:u w:val="single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3E0B24">
        <w:trPr>
          <w:trHeight w:val="778"/>
        </w:trPr>
        <w:tc>
          <w:tcPr>
            <w:tcW w:w="583" w:type="dxa"/>
            <w:vMerge w:val="restart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83" w:type="dxa"/>
            <w:vMerge/>
            <w:vAlign w:val="center"/>
          </w:tcPr>
          <w:p w:rsidR="003E0B24" w:rsidRPr="00D84813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73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645"/>
        </w:trPr>
        <w:tc>
          <w:tcPr>
            <w:tcW w:w="583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3E0B24" w:rsidRDefault="003E0B24">
            <w:r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3E0B24" w:rsidRDefault="003E0B24">
            <w:r>
              <w:t>м2 площади пола на 1 тыс. чел.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50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3E0B24" w:rsidRDefault="003E0B24">
            <w:r>
              <w:t>30</w:t>
            </w:r>
          </w:p>
        </w:tc>
      </w:tr>
      <w:tr w:rsidR="003E0B24">
        <w:trPr>
          <w:trHeight w:val="836"/>
        </w:trPr>
        <w:tc>
          <w:tcPr>
            <w:tcW w:w="583" w:type="dxa"/>
            <w:vAlign w:val="center"/>
          </w:tcPr>
          <w:p w:rsidR="003E0B24" w:rsidRDefault="003E0B24">
            <w:r>
              <w:t>2</w:t>
            </w:r>
          </w:p>
        </w:tc>
        <w:tc>
          <w:tcPr>
            <w:tcW w:w="2977" w:type="dxa"/>
            <w:vAlign w:val="center"/>
          </w:tcPr>
          <w:p w:rsidR="003E0B24" w:rsidRDefault="003E0B24">
            <w:r>
              <w:t>Клубы в населенных пунктах:</w:t>
            </w:r>
          </w:p>
          <w:p w:rsidR="003E0B24" w:rsidRDefault="003E0B24">
            <w:r>
              <w:t>до 500 чел</w:t>
            </w:r>
          </w:p>
          <w:p w:rsidR="003E0B24" w:rsidRDefault="003E0B24">
            <w:r>
              <w:t>от 500 до 1000 чел</w:t>
            </w:r>
          </w:p>
        </w:tc>
        <w:tc>
          <w:tcPr>
            <w:tcW w:w="1683" w:type="dxa"/>
            <w:vAlign w:val="center"/>
          </w:tcPr>
          <w:p w:rsidR="003E0B24" w:rsidRDefault="003E0B24">
            <w:pPr>
              <w:ind w:left="-124" w:right="-110"/>
            </w:pPr>
            <w:r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3E0B24" w:rsidRDefault="003E0B24"/>
          <w:p w:rsidR="003E0B24" w:rsidRDefault="003E0B24">
            <w:r>
              <w:t>100</w:t>
            </w:r>
          </w:p>
          <w:p w:rsidR="003E0B24" w:rsidRDefault="003E0B24">
            <w:r>
              <w:t>200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3E0B24" w:rsidRDefault="003E0B24">
            <w:r>
              <w:t>30</w:t>
            </w:r>
          </w:p>
        </w:tc>
      </w:tr>
      <w:tr w:rsidR="003E0B24">
        <w:trPr>
          <w:trHeight w:val="836"/>
        </w:trPr>
        <w:tc>
          <w:tcPr>
            <w:tcW w:w="583" w:type="dxa"/>
            <w:vMerge w:val="restart"/>
            <w:vAlign w:val="center"/>
          </w:tcPr>
          <w:p w:rsidR="003E0B24" w:rsidRDefault="003E0B24">
            <w:r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3E0B24" w:rsidRDefault="003E0B24">
            <w:pPr>
              <w:ind w:firstLine="29"/>
            </w:pPr>
            <w:r>
              <w:t>Сельские библиотеки в населенных пунктах от 500 до 3000 чел.</w:t>
            </w:r>
          </w:p>
        </w:tc>
        <w:tc>
          <w:tcPr>
            <w:tcW w:w="1683" w:type="dxa"/>
            <w:vAlign w:val="center"/>
          </w:tcPr>
          <w:p w:rsidR="003E0B24" w:rsidRDefault="003E0B24">
            <w:pPr>
              <w:ind w:left="-124" w:right="-110"/>
            </w:pPr>
            <w:r>
              <w:t>учреждений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3E0B24" w:rsidRDefault="003E0B24">
            <w:r>
              <w:t>Пешеходная доступность (минут)</w:t>
            </w:r>
          </w:p>
        </w:tc>
        <w:tc>
          <w:tcPr>
            <w:tcW w:w="1473" w:type="dxa"/>
            <w:vMerge w:val="restart"/>
            <w:vAlign w:val="center"/>
          </w:tcPr>
          <w:p w:rsidR="003E0B24" w:rsidRDefault="003E0B24">
            <w:r>
              <w:t>30</w:t>
            </w:r>
          </w:p>
        </w:tc>
      </w:tr>
      <w:tr w:rsidR="003E0B24">
        <w:trPr>
          <w:trHeight w:val="1787"/>
        </w:trPr>
        <w:tc>
          <w:tcPr>
            <w:tcW w:w="58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Единиц хранения</w:t>
            </w:r>
          </w:p>
          <w:p w:rsidR="003E0B24" w:rsidRDefault="003E0B24">
            <w:r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6</w:t>
            </w:r>
          </w:p>
        </w:tc>
        <w:tc>
          <w:tcPr>
            <w:tcW w:w="3101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58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5</w:t>
            </w:r>
          </w:p>
        </w:tc>
        <w:tc>
          <w:tcPr>
            <w:tcW w:w="3101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3E0B24">
        <w:trPr>
          <w:trHeight w:val="836"/>
        </w:trPr>
        <w:tc>
          <w:tcPr>
            <w:tcW w:w="58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3-4</w:t>
            </w:r>
          </w:p>
        </w:tc>
        <w:tc>
          <w:tcPr>
            <w:tcW w:w="3101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>
      <w:pPr>
        <w:autoSpaceDE w:val="0"/>
        <w:autoSpaceDN w:val="0"/>
        <w:outlineLvl w:val="2"/>
        <w:rPr>
          <w:u w:val="single"/>
        </w:rPr>
      </w:pPr>
      <w:bookmarkStart w:id="0" w:name="_Toc395512998"/>
    </w:p>
    <w:p w:rsidR="003E0B24" w:rsidRDefault="003E0B24" w:rsidP="00D84813">
      <w:pPr>
        <w:autoSpaceDE w:val="0"/>
        <w:autoSpaceDN w:val="0"/>
        <w:ind w:firstLine="540"/>
        <w:outlineLvl w:val="2"/>
        <w:rPr>
          <w:u w:val="single"/>
        </w:rPr>
      </w:pPr>
      <w:r>
        <w:rPr>
          <w:u w:val="single"/>
        </w:rPr>
        <w:t>1.8. Расчетные показатели муниципальных архивов</w:t>
      </w:r>
    </w:p>
    <w:p w:rsidR="003E0B24" w:rsidRDefault="003E0B24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3014"/>
        <w:gridCol w:w="1674"/>
        <w:gridCol w:w="1571"/>
        <w:gridCol w:w="1620"/>
        <w:gridCol w:w="1572"/>
      </w:tblGrid>
      <w:tr w:rsidR="003E0B24">
        <w:trPr>
          <w:trHeight w:val="778"/>
        </w:trPr>
        <w:tc>
          <w:tcPr>
            <w:tcW w:w="579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4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71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20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72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79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3E0B24" w:rsidRDefault="003E0B24">
            <w:r>
              <w:t>Муниципальный</w:t>
            </w:r>
          </w:p>
          <w:p w:rsidR="003E0B24" w:rsidRDefault="003E0B24">
            <w:r>
              <w:t>архив</w:t>
            </w:r>
          </w:p>
        </w:tc>
        <w:tc>
          <w:tcPr>
            <w:tcW w:w="1674" w:type="dxa"/>
            <w:vAlign w:val="center"/>
          </w:tcPr>
          <w:p w:rsidR="003E0B24" w:rsidRDefault="003E0B24">
            <w:r>
              <w:t>объект</w:t>
            </w:r>
          </w:p>
        </w:tc>
        <w:tc>
          <w:tcPr>
            <w:tcW w:w="1571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</w:tbl>
    <w:p w:rsidR="003E0B24" w:rsidRDefault="003E0B24" w:rsidP="00D84813">
      <w:pPr>
        <w:pStyle w:val="Heading2"/>
        <w:ind w:firstLine="600"/>
        <w:rPr>
          <w:rFonts w:cs="Times New Roman"/>
          <w:sz w:val="24"/>
          <w:szCs w:val="24"/>
        </w:rPr>
      </w:pPr>
    </w:p>
    <w:p w:rsidR="003E0B24" w:rsidRDefault="003E0B24" w:rsidP="00D84813">
      <w:pPr>
        <w:pStyle w:val="Heading2"/>
        <w:ind w:firstLine="600"/>
        <w:rPr>
          <w:sz w:val="24"/>
          <w:szCs w:val="24"/>
        </w:rPr>
      </w:pPr>
      <w:r>
        <w:rPr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0"/>
    </w:p>
    <w:p w:rsidR="003E0B24" w:rsidRDefault="003E0B24" w:rsidP="00D84813">
      <w:pPr>
        <w:ind w:firstLine="709"/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032"/>
        <w:gridCol w:w="1673"/>
        <w:gridCol w:w="1569"/>
        <w:gridCol w:w="1618"/>
        <w:gridCol w:w="1571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3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69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18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71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3E0B24" w:rsidRDefault="003E0B24">
            <w:r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3E0B24" w:rsidRDefault="003E0B24">
            <w:r>
              <w:t xml:space="preserve">м² общей площади / </w:t>
            </w:r>
          </w:p>
          <w:p w:rsidR="003E0B24" w:rsidRDefault="003E0B24">
            <w:r>
              <w:t>1 чел.</w:t>
            </w:r>
          </w:p>
        </w:tc>
        <w:tc>
          <w:tcPr>
            <w:tcW w:w="1569" w:type="dxa"/>
            <w:vAlign w:val="center"/>
          </w:tcPr>
          <w:p w:rsidR="003E0B24" w:rsidRDefault="003E0B24">
            <w:r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032" w:type="dxa"/>
            <w:vAlign w:val="center"/>
          </w:tcPr>
          <w:p w:rsidR="003E0B24" w:rsidRDefault="003E0B24">
            <w:r>
              <w:t xml:space="preserve">Норма предоставления площади жилого помещения по </w:t>
            </w:r>
            <w:r>
              <w:rPr>
                <w:spacing w:val="-6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3E0B24" w:rsidRDefault="003E0B24">
            <w:r>
              <w:t xml:space="preserve">м² общей площади / </w:t>
            </w:r>
          </w:p>
          <w:p w:rsidR="003E0B24" w:rsidRDefault="003E0B24">
            <w:r>
              <w:t>1 чел.</w:t>
            </w:r>
          </w:p>
        </w:tc>
        <w:tc>
          <w:tcPr>
            <w:tcW w:w="1569" w:type="dxa"/>
            <w:vAlign w:val="center"/>
          </w:tcPr>
          <w:p w:rsidR="003E0B24" w:rsidRDefault="003E0B24">
            <w:r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</w:tbl>
    <w:p w:rsidR="003E0B24" w:rsidRDefault="003E0B24" w:rsidP="00D84813">
      <w:pPr>
        <w:ind w:firstLine="709"/>
        <w:rPr>
          <w:sz w:val="20"/>
          <w:szCs w:val="20"/>
          <w:u w:val="single"/>
        </w:rPr>
      </w:pPr>
    </w:p>
    <w:p w:rsidR="003E0B24" w:rsidRDefault="003E0B24" w:rsidP="00D84813">
      <w:pPr>
        <w:ind w:firstLine="709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 xml:space="preserve">а) (*)Норма предоставления жилого помещения приведена на каждого члена семьи для семьи из трех и более человек. Норма предоставления жилого помещения на одиноко проживающего человека составляет 33 м² общей площади жилого помещения, на семью из двух человек – 42 м² общей площади жилого помещения. </w:t>
      </w:r>
    </w:p>
    <w:p w:rsidR="003E0B24" w:rsidRDefault="003E0B24" w:rsidP="00D84813">
      <w:pPr>
        <w:ind w:firstLine="709"/>
      </w:pPr>
    </w:p>
    <w:p w:rsidR="003E0B24" w:rsidRDefault="003E0B24" w:rsidP="00D84813">
      <w:pPr>
        <w:pStyle w:val="Heading2"/>
        <w:ind w:firstLine="600"/>
        <w:rPr>
          <w:sz w:val="24"/>
          <w:szCs w:val="24"/>
        </w:rPr>
      </w:pPr>
      <w:r>
        <w:rPr>
          <w:sz w:val="24"/>
          <w:szCs w:val="24"/>
        </w:rPr>
        <w:t xml:space="preserve">1.10. Расчетные показатели </w:t>
      </w:r>
      <w:bookmarkStart w:id="1" w:name="_Toc395512999"/>
      <w:r>
        <w:rPr>
          <w:sz w:val="24"/>
          <w:szCs w:val="24"/>
        </w:rPr>
        <w:t xml:space="preserve">помещений для работы участкового уполномоченного полиции </w:t>
      </w:r>
      <w:bookmarkEnd w:id="1"/>
    </w:p>
    <w:p w:rsidR="003E0B24" w:rsidRDefault="003E0B24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104"/>
        <w:gridCol w:w="1654"/>
        <w:gridCol w:w="1552"/>
        <w:gridCol w:w="1601"/>
        <w:gridCol w:w="1552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54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52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01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52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104" w:type="dxa"/>
            <w:vAlign w:val="center"/>
          </w:tcPr>
          <w:p w:rsidR="003E0B24" w:rsidRDefault="003E0B24">
            <w:r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3E0B24" w:rsidRDefault="003E0B24">
            <w:r>
              <w:t xml:space="preserve">м² общей площади / </w:t>
            </w:r>
          </w:p>
          <w:p w:rsidR="003E0B24" w:rsidRDefault="003E0B24">
            <w:r>
              <w:t>участок</w:t>
            </w:r>
          </w:p>
        </w:tc>
        <w:tc>
          <w:tcPr>
            <w:tcW w:w="1552" w:type="dxa"/>
            <w:vAlign w:val="center"/>
          </w:tcPr>
          <w:p w:rsidR="003E0B24" w:rsidRDefault="003E0B24">
            <w:r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3E0B24" w:rsidRDefault="003E0B24">
            <w:r>
              <w:t>Не нормируется **</w:t>
            </w:r>
          </w:p>
        </w:tc>
      </w:tr>
    </w:tbl>
    <w:p w:rsidR="003E0B24" w:rsidRDefault="003E0B24" w:rsidP="00D84813">
      <w:pPr>
        <w:ind w:firstLine="709"/>
        <w:rPr>
          <w:u w:val="single"/>
        </w:rPr>
      </w:pPr>
    </w:p>
    <w:p w:rsidR="003E0B24" w:rsidRDefault="003E0B24" w:rsidP="00D84813">
      <w:pPr>
        <w:ind w:firstLine="709"/>
        <w:rPr>
          <w:sz w:val="20"/>
          <w:szCs w:val="20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а) (*) 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б) (**) 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3E0B24" w:rsidRDefault="003E0B24" w:rsidP="00D84813">
      <w:pPr>
        <w:pStyle w:val="Heading2"/>
        <w:ind w:firstLine="720"/>
        <w:rPr>
          <w:rFonts w:cs="Times New Roman"/>
          <w:sz w:val="24"/>
          <w:szCs w:val="24"/>
        </w:rPr>
      </w:pPr>
      <w:bookmarkStart w:id="2" w:name="_Toc395513005"/>
    </w:p>
    <w:p w:rsidR="003E0B24" w:rsidRDefault="003E0B24" w:rsidP="00D84813">
      <w:pPr>
        <w:pStyle w:val="Heading2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3E0B24" w:rsidRDefault="003E0B24" w:rsidP="00D84813"/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2301"/>
        <w:gridCol w:w="1502"/>
        <w:gridCol w:w="1435"/>
        <w:gridCol w:w="1440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6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02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435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40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Merge w:val="restart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3E0B24" w:rsidRDefault="003E0B24">
            <w:r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3E0B24" w:rsidRDefault="003E0B24">
            <w:r>
              <w:t>м²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3E0B24" w:rsidRDefault="003E0B24">
            <w:r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3E0B24" w:rsidRDefault="003E0B24">
            <w:r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3E0B24" w:rsidRDefault="003E0B24">
            <w:r>
              <w:t xml:space="preserve">30 мин с использованием транспорта </w:t>
            </w:r>
          </w:p>
        </w:tc>
      </w:tr>
      <w:tr w:rsidR="003E0B24">
        <w:trPr>
          <w:trHeight w:val="836"/>
        </w:trPr>
        <w:tc>
          <w:tcPr>
            <w:tcW w:w="56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lang w:val="en-US"/>
              </w:rPr>
            </w:pPr>
          </w:p>
        </w:tc>
        <w:tc>
          <w:tcPr>
            <w:tcW w:w="2835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3E0B24" w:rsidRDefault="003E0B24">
            <w:r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2875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0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3E0B24" w:rsidRDefault="003E0B24" w:rsidP="00D84813">
      <w:pPr>
        <w:pStyle w:val="Heading2"/>
        <w:ind w:firstLine="720"/>
        <w:rPr>
          <w:rFonts w:cs="Times New Roman"/>
          <w:sz w:val="24"/>
          <w:szCs w:val="24"/>
        </w:rPr>
      </w:pPr>
    </w:p>
    <w:p w:rsidR="003E0B24" w:rsidRDefault="003E0B24" w:rsidP="00D84813">
      <w:pPr>
        <w:pStyle w:val="Heading2"/>
        <w:ind w:firstLine="720"/>
        <w:rPr>
          <w:sz w:val="24"/>
          <w:szCs w:val="24"/>
        </w:rPr>
      </w:pPr>
      <w:r>
        <w:rPr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2"/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41"/>
        <w:gridCol w:w="1641"/>
        <w:gridCol w:w="1541"/>
        <w:gridCol w:w="1591"/>
        <w:gridCol w:w="1542"/>
      </w:tblGrid>
      <w:tr w:rsidR="003E0B24">
        <w:trPr>
          <w:trHeight w:val="778"/>
        </w:trPr>
        <w:tc>
          <w:tcPr>
            <w:tcW w:w="574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3E0B24" w:rsidRDefault="003E0B24">
            <w:r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41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41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591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42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>1.</w:t>
            </w:r>
          </w:p>
        </w:tc>
        <w:tc>
          <w:tcPr>
            <w:tcW w:w="3141" w:type="dxa"/>
            <w:vAlign w:val="center"/>
          </w:tcPr>
          <w:p w:rsidR="003E0B24" w:rsidRDefault="003E0B24">
            <w:r>
              <w:t>Пожарное депо **</w:t>
            </w:r>
          </w:p>
        </w:tc>
        <w:tc>
          <w:tcPr>
            <w:tcW w:w="1641" w:type="dxa"/>
            <w:vAlign w:val="center"/>
          </w:tcPr>
          <w:p w:rsidR="003E0B24" w:rsidRDefault="003E0B24">
            <w:r>
              <w:t>объект</w:t>
            </w:r>
          </w:p>
        </w:tc>
        <w:tc>
          <w:tcPr>
            <w:tcW w:w="1541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1591" w:type="dxa"/>
            <w:vAlign w:val="center"/>
          </w:tcPr>
          <w:p w:rsidR="003E0B24" w:rsidRDefault="003E0B24">
            <w:r>
              <w:t>мин.</w:t>
            </w:r>
          </w:p>
        </w:tc>
        <w:tc>
          <w:tcPr>
            <w:tcW w:w="1542" w:type="dxa"/>
            <w:vAlign w:val="center"/>
          </w:tcPr>
          <w:p w:rsidR="003E0B24" w:rsidRDefault="003E0B24">
            <w:r>
              <w:t>20</w:t>
            </w: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 xml:space="preserve">2. </w:t>
            </w:r>
          </w:p>
        </w:tc>
        <w:tc>
          <w:tcPr>
            <w:tcW w:w="3141" w:type="dxa"/>
            <w:vAlign w:val="center"/>
          </w:tcPr>
          <w:p w:rsidR="003E0B24" w:rsidRDefault="003E0B24">
            <w:r>
              <w:t>Пожарный пирс ***</w:t>
            </w:r>
          </w:p>
        </w:tc>
        <w:tc>
          <w:tcPr>
            <w:tcW w:w="1641" w:type="dxa"/>
            <w:vAlign w:val="center"/>
          </w:tcPr>
          <w:p w:rsidR="003E0B24" w:rsidRDefault="003E0B24">
            <w:r>
              <w:t>м2</w:t>
            </w:r>
          </w:p>
        </w:tc>
        <w:tc>
          <w:tcPr>
            <w:tcW w:w="1541" w:type="dxa"/>
            <w:vAlign w:val="center"/>
          </w:tcPr>
          <w:p w:rsidR="003E0B24" w:rsidRDefault="003E0B24">
            <w:r>
              <w:t>256</w:t>
            </w:r>
          </w:p>
        </w:tc>
        <w:tc>
          <w:tcPr>
            <w:tcW w:w="1591" w:type="dxa"/>
            <w:vAlign w:val="center"/>
          </w:tcPr>
          <w:p w:rsidR="003E0B24" w:rsidRDefault="003E0B24">
            <w:r>
              <w:t>мин.</w:t>
            </w:r>
          </w:p>
        </w:tc>
        <w:tc>
          <w:tcPr>
            <w:tcW w:w="1542" w:type="dxa"/>
            <w:vAlign w:val="center"/>
          </w:tcPr>
          <w:p w:rsidR="003E0B24" w:rsidRDefault="003E0B24">
            <w:r>
              <w:t>10</w:t>
            </w:r>
          </w:p>
        </w:tc>
      </w:tr>
      <w:tr w:rsidR="003E0B24">
        <w:trPr>
          <w:trHeight w:val="836"/>
        </w:trPr>
        <w:tc>
          <w:tcPr>
            <w:tcW w:w="574" w:type="dxa"/>
            <w:vAlign w:val="center"/>
          </w:tcPr>
          <w:p w:rsidR="003E0B24" w:rsidRDefault="003E0B24">
            <w:r>
              <w:t>3.</w:t>
            </w:r>
          </w:p>
        </w:tc>
        <w:tc>
          <w:tcPr>
            <w:tcW w:w="3141" w:type="dxa"/>
            <w:vAlign w:val="center"/>
          </w:tcPr>
          <w:p w:rsidR="003E0B24" w:rsidRDefault="003E0B24">
            <w:r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  <w:tc>
          <w:tcPr>
            <w:tcW w:w="1591" w:type="dxa"/>
            <w:vAlign w:val="center"/>
          </w:tcPr>
          <w:p w:rsidR="003E0B24" w:rsidRDefault="003E0B24">
            <w:r>
              <w:t>м</w:t>
            </w:r>
          </w:p>
        </w:tc>
        <w:tc>
          <w:tcPr>
            <w:tcW w:w="1542" w:type="dxa"/>
            <w:vAlign w:val="center"/>
          </w:tcPr>
          <w:p w:rsidR="003E0B24" w:rsidRDefault="003E0B24">
            <w:r>
              <w:t>150 ****</w:t>
            </w:r>
          </w:p>
        </w:tc>
      </w:tr>
    </w:tbl>
    <w:p w:rsidR="003E0B24" w:rsidRDefault="003E0B24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Примечания: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а)  (*) 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б) (**) Минимальное количество  на территории поселения пожарных автомобилей - 1. Минимальная численность пожарной  дружины – 3 чел.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в) (***) Размер площадки для забора воды в целях пожаротушения составляет 16м*16м</w:t>
      </w:r>
    </w:p>
    <w:p w:rsidR="003E0B24" w:rsidRDefault="003E0B24" w:rsidP="00D84813">
      <w:pPr>
        <w:rPr>
          <w:sz w:val="20"/>
          <w:szCs w:val="20"/>
        </w:rPr>
      </w:pPr>
      <w:r>
        <w:rPr>
          <w:sz w:val="20"/>
          <w:szCs w:val="20"/>
        </w:rPr>
        <w:t>в) (****) 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3E0B24" w:rsidRDefault="003E0B24" w:rsidP="00D84813"/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1.13. Расчетные показатели мест захоронения </w:t>
      </w:r>
    </w:p>
    <w:p w:rsidR="003E0B24" w:rsidRDefault="003E0B24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3E0B24">
        <w:trPr>
          <w:trHeight w:val="778"/>
        </w:trPr>
        <w:tc>
          <w:tcPr>
            <w:tcW w:w="583" w:type="dxa"/>
            <w:vMerge w:val="restart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583" w:type="dxa"/>
            <w:vMerge/>
            <w:vAlign w:val="center"/>
          </w:tcPr>
          <w:p w:rsidR="003E0B24" w:rsidRPr="00D84813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473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645"/>
        </w:trPr>
        <w:tc>
          <w:tcPr>
            <w:tcW w:w="583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3E0B24" w:rsidRDefault="003E0B24">
            <w:r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3E0B24" w:rsidRDefault="003E0B24">
            <w:r>
              <w:t>га площади  на 1 тыс. чел.</w:t>
            </w:r>
          </w:p>
        </w:tc>
        <w:tc>
          <w:tcPr>
            <w:tcW w:w="1579" w:type="dxa"/>
            <w:vAlign w:val="center"/>
          </w:tcPr>
          <w:p w:rsidR="003E0B24" w:rsidRDefault="003E0B24">
            <w:r>
              <w:t>0,24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3E0B24" w:rsidRDefault="003E0B24">
            <w:r>
              <w:t>30</w:t>
            </w:r>
          </w:p>
        </w:tc>
      </w:tr>
    </w:tbl>
    <w:p w:rsidR="003E0B24" w:rsidRDefault="003E0B24" w:rsidP="00D84813">
      <w:pPr>
        <w:pStyle w:val="Heading2"/>
        <w:ind w:firstLine="567"/>
        <w:rPr>
          <w:rFonts w:cs="Times New Roman"/>
          <w:sz w:val="24"/>
          <w:szCs w:val="24"/>
        </w:rPr>
      </w:pP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1.14. Расчетные показатели объектов, относящихся к области сбора и вывоза бытовых и промышленных отходов</w:t>
      </w:r>
    </w:p>
    <w:p w:rsidR="003E0B24" w:rsidRDefault="003E0B24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91"/>
        <w:gridCol w:w="1683"/>
        <w:gridCol w:w="1580"/>
        <w:gridCol w:w="1628"/>
        <w:gridCol w:w="1581"/>
      </w:tblGrid>
      <w:tr w:rsidR="003E0B24">
        <w:trPr>
          <w:trHeight w:val="778"/>
        </w:trPr>
        <w:tc>
          <w:tcPr>
            <w:tcW w:w="567" w:type="dxa"/>
            <w:vMerge w:val="restart"/>
            <w:vAlign w:val="center"/>
          </w:tcPr>
          <w:p w:rsidR="003E0B24" w:rsidRDefault="003E0B24">
            <w:r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3E0B24" w:rsidRDefault="003E0B24">
            <w:r>
              <w:t>Наименование объекта</w:t>
            </w:r>
          </w:p>
          <w:p w:rsidR="003E0B24" w:rsidRDefault="003E0B24">
            <w:r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3E0B24" w:rsidRDefault="003E0B24">
            <w:r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3E0B24" w:rsidRDefault="003E0B24">
            <w:r>
              <w:t>Максимально допустимый уровень территориальной доступности</w:t>
            </w:r>
          </w:p>
        </w:tc>
      </w:tr>
      <w:tr w:rsidR="003E0B24">
        <w:trPr>
          <w:trHeight w:val="776"/>
        </w:trPr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3E0B24" w:rsidRDefault="003E0B24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80" w:type="dxa"/>
            <w:vAlign w:val="center"/>
          </w:tcPr>
          <w:p w:rsidR="003E0B24" w:rsidRDefault="003E0B24">
            <w:r>
              <w:t>Величина</w:t>
            </w:r>
          </w:p>
        </w:tc>
        <w:tc>
          <w:tcPr>
            <w:tcW w:w="1628" w:type="dxa"/>
            <w:vAlign w:val="center"/>
          </w:tcPr>
          <w:p w:rsidR="003E0B24" w:rsidRDefault="003E0B24">
            <w:r>
              <w:t>Единица измерения</w:t>
            </w:r>
          </w:p>
        </w:tc>
        <w:tc>
          <w:tcPr>
            <w:tcW w:w="1581" w:type="dxa"/>
            <w:vAlign w:val="center"/>
          </w:tcPr>
          <w:p w:rsidR="003E0B24" w:rsidRDefault="003E0B24">
            <w:r>
              <w:t>Величина</w:t>
            </w:r>
          </w:p>
        </w:tc>
      </w:tr>
      <w:tr w:rsidR="003E0B24">
        <w:trPr>
          <w:trHeight w:val="836"/>
        </w:trPr>
        <w:tc>
          <w:tcPr>
            <w:tcW w:w="567" w:type="dxa"/>
            <w:vAlign w:val="center"/>
          </w:tcPr>
          <w:p w:rsidR="003E0B24" w:rsidRDefault="003E0B24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3E0B24" w:rsidRDefault="003E0B24">
            <w:r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3E0B24" w:rsidRDefault="003E0B24">
            <w:r>
              <w:t>раз в неделю</w:t>
            </w:r>
          </w:p>
        </w:tc>
        <w:tc>
          <w:tcPr>
            <w:tcW w:w="1580" w:type="dxa"/>
            <w:vAlign w:val="center"/>
          </w:tcPr>
          <w:p w:rsidR="003E0B24" w:rsidRDefault="003E0B24">
            <w:r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3E0B24" w:rsidRDefault="003E0B24">
            <w:r>
              <w:t>Не нормируется</w:t>
            </w:r>
          </w:p>
        </w:tc>
      </w:tr>
    </w:tbl>
    <w:p w:rsidR="003E0B24" w:rsidRDefault="003E0B24" w:rsidP="00D84813">
      <w:pPr>
        <w:rPr>
          <w:u w:val="single"/>
        </w:rPr>
      </w:pPr>
    </w:p>
    <w:p w:rsidR="003E0B24" w:rsidRDefault="003E0B24" w:rsidP="00D84813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Примечание:</w:t>
      </w:r>
    </w:p>
    <w:p w:rsidR="003E0B24" w:rsidRDefault="003E0B24" w:rsidP="00D84813">
      <w:pPr>
        <w:rPr>
          <w:b/>
          <w:bCs/>
          <w:sz w:val="20"/>
          <w:szCs w:val="20"/>
        </w:rPr>
      </w:pPr>
      <w:r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3E0B24" w:rsidRDefault="003E0B24" w:rsidP="00D84813">
      <w:pPr>
        <w:autoSpaceDE w:val="0"/>
        <w:autoSpaceDN w:val="0"/>
        <w:ind w:firstLine="540"/>
        <w:rPr>
          <w:b/>
          <w:bCs/>
        </w:rPr>
      </w:pPr>
    </w:p>
    <w:p w:rsidR="003E0B24" w:rsidRDefault="003E0B24" w:rsidP="00D84813">
      <w:pPr>
        <w:autoSpaceDE w:val="0"/>
        <w:autoSpaceDN w:val="0"/>
        <w:ind w:firstLine="540"/>
        <w:rPr>
          <w:b/>
          <w:bCs/>
        </w:rPr>
      </w:pPr>
      <w:r>
        <w:rPr>
          <w:b/>
          <w:bCs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</w:p>
    <w:p w:rsidR="003E0B24" w:rsidRDefault="003E0B24" w:rsidP="00D84813">
      <w:pPr>
        <w:pStyle w:val="Heading2"/>
        <w:tabs>
          <w:tab w:val="left" w:pos="-142"/>
        </w:tabs>
        <w:ind w:firstLine="567"/>
        <w:rPr>
          <w:sz w:val="24"/>
          <w:szCs w:val="24"/>
        </w:rPr>
      </w:pPr>
      <w:bookmarkStart w:id="3" w:name="_Toc395512995"/>
      <w:r>
        <w:rPr>
          <w:sz w:val="24"/>
          <w:szCs w:val="24"/>
        </w:rPr>
        <w:t xml:space="preserve">2.1. Обоснование расчетных показателей по объектам, относящимся к областям электро-, тепло-, газо- и водоснабжения населения, водоотведения </w:t>
      </w:r>
      <w:bookmarkEnd w:id="3"/>
      <w:r>
        <w:rPr>
          <w:sz w:val="24"/>
          <w:szCs w:val="24"/>
        </w:rPr>
        <w:t>содержащихся в разделе 1.1 части 1 нормативов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 xml:space="preserve">2.1.1. Обоснование расчетных показателей объектов, относящиеся к области электроснабжения содержащиеся в пункте 1.1.1. раздела 1 части 1 нормативов. 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-по электропотреблению кВт·ч /год на 1 чел. </w:t>
      </w:r>
      <w:r>
        <w:rPr>
          <w:lang w:eastAsia="ru-RU"/>
        </w:rPr>
        <w:t xml:space="preserve">приняты на уровне рекомендованных </w:t>
      </w:r>
      <w:hyperlink r:id="rId5" w:history="1">
        <w:r>
          <w:rPr>
            <w:rStyle w:val="Hyperlink"/>
            <w:lang w:eastAsia="ru-RU"/>
          </w:rPr>
          <w:t>приложением Н</w:t>
        </w:r>
      </w:hyperlink>
      <w:r>
        <w:rPr>
          <w:lang w:eastAsia="ru-RU"/>
        </w:rPr>
        <w:t xml:space="preserve"> свода правил СП 42.13330.2011 «Градостроительство. планировка и застройка городских и сельских поселений» утвержденном </w:t>
      </w:r>
      <w:hyperlink r:id="rId6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820;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>-использование максимума  электрической нагрузки ч/год так же принято в соответствии с приложением Н СП 42.13330.2011.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 xml:space="preserve"> -электрическая нагрузка, расход электроэнергии приняты согласно 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hyperlink r:id="rId7" w:history="1">
        <w:r>
          <w:rPr>
            <w:rStyle w:val="Hyperlink"/>
          </w:rPr>
          <w:t>РД 34.20.185-94</w:t>
        </w:r>
      </w:hyperlink>
      <w:r>
        <w:t>.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3E0B24" w:rsidRDefault="003E0B24" w:rsidP="00D84813">
      <w:pPr>
        <w:autoSpaceDE w:val="0"/>
        <w:autoSpaceDN w:val="0"/>
        <w:ind w:firstLine="539"/>
      </w:pPr>
      <w:r>
        <w:t xml:space="preserve"> - по показателям №1,2,3,4 указанные укрупненные показатели потребления газа при теплоте сгорания 34 МДж/ м</w:t>
      </w:r>
      <w:r>
        <w:rPr>
          <w:vertAlign w:val="superscript"/>
        </w:rPr>
        <w:t>3</w:t>
      </w:r>
      <w:r>
        <w:rPr>
          <w:noProof/>
          <w:lang w:eastAsia="ru-RU"/>
        </w:rPr>
      </w:r>
      <w:r w:rsidRPr="00C02D35">
        <w:rPr>
          <w:noProof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position-horizontal-relative:char;mso-position-vertical-relative:line" filled="f" stroked="f">
            <o:lock v:ext="edit" aspectratio="t"/>
            <w10:anchorlock/>
          </v:rect>
        </w:pict>
      </w:r>
      <w:r>
        <w:t xml:space="preserve"> (8000 ккал/ м</w:t>
      </w:r>
      <w:r>
        <w:rPr>
          <w:vertAlign w:val="superscript"/>
        </w:rPr>
        <w:t>3</w:t>
      </w:r>
      <w:r>
        <w:t xml:space="preserve">) приняты согласно </w:t>
      </w:r>
      <w:hyperlink r:id="rId8" w:history="1">
        <w:r>
          <w:rPr>
            <w:rStyle w:val="Hyperlink"/>
          </w:rPr>
          <w:t>СП 42-101-2003</w:t>
        </w:r>
      </w:hyperlink>
      <w:r>
        <w:t xml:space="preserve"> согласно пункту 3.12.следующего содержания «При составлении проектов генеральных планов городов и других поселений допускается принимать укрупненные показатели потребления газа, м3/год на 1 чел., при теплоте сгорания газа 34 МДж/м3 (8000 ккал/м3):</w:t>
      </w:r>
    </w:p>
    <w:p w:rsidR="003E0B24" w:rsidRDefault="003E0B24" w:rsidP="00D84813">
      <w:pPr>
        <w:autoSpaceDE w:val="0"/>
        <w:autoSpaceDN w:val="0"/>
        <w:ind w:firstLine="539"/>
      </w:pPr>
      <w:r>
        <w:t>- при наличии централизованного горячего водоснабжения - 120;</w:t>
      </w:r>
    </w:p>
    <w:p w:rsidR="003E0B24" w:rsidRDefault="003E0B24" w:rsidP="00D84813">
      <w:pPr>
        <w:autoSpaceDE w:val="0"/>
        <w:autoSpaceDN w:val="0"/>
        <w:ind w:firstLine="539"/>
      </w:pPr>
      <w:r>
        <w:t>- при горячем водоснабжении от газовых водонагревателей - 300;</w:t>
      </w:r>
    </w:p>
    <w:p w:rsidR="003E0B24" w:rsidRDefault="003E0B24" w:rsidP="00D84813">
      <w:pPr>
        <w:autoSpaceDE w:val="0"/>
        <w:autoSpaceDN w:val="0"/>
        <w:ind w:firstLine="539"/>
      </w:pPr>
      <w:r>
        <w:t>- при отсутствии всяких видов горячего водоснабжения - 220.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3E0B24" w:rsidRDefault="003E0B24" w:rsidP="00D84813">
      <w:pPr>
        <w:autoSpaceDE w:val="0"/>
        <w:autoSpaceDN w:val="0"/>
        <w:ind w:firstLine="567"/>
      </w:pPr>
      <w:r>
        <w:t xml:space="preserve">- №1,2,3,4,5 приняты на уровне установленном </w:t>
      </w:r>
      <w:hyperlink r:id="rId9" w:history="1">
        <w:r>
          <w:rPr>
            <w:rStyle w:val="Hyperlink"/>
          </w:rPr>
          <w:t>СП 31.13330.2012 «Свод правил водоснабжение. Наружные сети и сооружения» с учетом примечаний табл.1</w:t>
        </w:r>
      </w:hyperlink>
      <w:r>
        <w:t>.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>2.1.4. Обоснование расчетных показателей объектов, относящихся к области водоотведения содержащиеся в пункте 1.1.4. раздела 1 части 1 нормативов.</w:t>
      </w:r>
    </w:p>
    <w:p w:rsidR="003E0B24" w:rsidRDefault="003E0B24" w:rsidP="00D84813">
      <w:pPr>
        <w:pStyle w:val="Heading3"/>
        <w:spacing w:line="240" w:lineRule="auto"/>
        <w:ind w:right="-144" w:firstLine="567"/>
      </w:pPr>
      <w:r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3E0B24" w:rsidRDefault="003E0B24" w:rsidP="00D84813">
      <w:pPr>
        <w:ind w:firstLine="567"/>
      </w:pPr>
      <w:r>
        <w:t xml:space="preserve">Расчетные показатели №1,2,3 приняты по  объектам-аналогам (с учетом расходов на полив) и согласно </w:t>
      </w:r>
      <w:hyperlink r:id="rId10" w:history="1">
        <w:r>
          <w:rPr>
            <w:rStyle w:val="Hyperlink"/>
          </w:rPr>
          <w:t>таблице 12</w:t>
        </w:r>
      </w:hyperlink>
      <w:r>
        <w:rPr>
          <w:b/>
          <w:bCs/>
        </w:rPr>
        <w:t xml:space="preserve"> </w:t>
      </w:r>
      <w:r>
        <w:t xml:space="preserve">свода правил СП 42.13330.2011 «Градостроительство. Планировка и застройка городских и сельских поселений» утвержденном </w:t>
      </w:r>
      <w:hyperlink r:id="rId11" w:history="1">
        <w:r>
          <w:rPr>
            <w:rStyle w:val="Hyperlink"/>
          </w:rPr>
          <w:t>Приказом</w:t>
        </w:r>
      </w:hyperlink>
      <w:r>
        <w:t xml:space="preserve"> Минрегиона РФ от 28 декабря 2010 г. № 820</w:t>
      </w:r>
    </w:p>
    <w:p w:rsidR="003E0B24" w:rsidRDefault="003E0B24" w:rsidP="00D84813">
      <w:pPr>
        <w:pStyle w:val="Heading3"/>
        <w:autoSpaceDE w:val="0"/>
        <w:autoSpaceDN w:val="0"/>
        <w:spacing w:line="240" w:lineRule="auto"/>
        <w:ind w:firstLine="567"/>
      </w:pPr>
      <w:r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 xml:space="preserve">Расчетные показатели приняты на уровне расчетных показателей,  </w:t>
      </w:r>
      <w:r>
        <w:rPr>
          <w:lang w:eastAsia="ru-RU"/>
        </w:rPr>
        <w:t xml:space="preserve">рекомендованных таблицей 9 свода правил </w:t>
      </w:r>
      <w:r>
        <w:t xml:space="preserve">СП 42.13330.2011 «Градостроительство. планировка и застройка городских и сельских поселений» утвержденном </w:t>
      </w:r>
      <w:hyperlink r:id="rId12" w:history="1">
        <w:r>
          <w:rPr>
            <w:rStyle w:val="Hyperlink"/>
          </w:rPr>
          <w:t>Приказом</w:t>
        </w:r>
      </w:hyperlink>
      <w:r>
        <w:t xml:space="preserve"> Минрегиона РФ от 28 декабря 2010 г. №820.</w:t>
      </w:r>
    </w:p>
    <w:p w:rsidR="003E0B24" w:rsidRDefault="003E0B24" w:rsidP="00D84813">
      <w:pPr>
        <w:pStyle w:val="Heading3"/>
        <w:autoSpaceDE w:val="0"/>
        <w:autoSpaceDN w:val="0"/>
        <w:spacing w:line="240" w:lineRule="auto"/>
        <w:ind w:firstLine="567"/>
      </w:pPr>
      <w:r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3E0B24" w:rsidRDefault="003E0B24" w:rsidP="00D84813">
      <w:pPr>
        <w:ind w:firstLine="567"/>
        <w:rPr>
          <w:b/>
          <w:bCs/>
        </w:rPr>
      </w:pPr>
      <w:r>
        <w:t xml:space="preserve">Расчетные показатели №1,2 приняты на уровне расчетных показателей,  установленных частью 11.26, 11.27 СП 42.13330.2011 «Градостроительство. планировка и застройка городских и сельских поселений» утвержденном </w:t>
      </w:r>
      <w:hyperlink r:id="rId13" w:history="1">
        <w:r>
          <w:rPr>
            <w:rStyle w:val="Hyperlink"/>
          </w:rPr>
          <w:t>Приказом</w:t>
        </w:r>
      </w:hyperlink>
      <w:r>
        <w:t xml:space="preserve"> Минрегиона РФ от 28 декабря 2010 г. №820. Максимально допустимый уровень территориальной доступности не нормируется.</w:t>
      </w:r>
      <w:r>
        <w:rPr>
          <w:b/>
          <w:bCs/>
        </w:rPr>
        <w:t xml:space="preserve"> </w:t>
      </w:r>
    </w:p>
    <w:p w:rsidR="003E0B24" w:rsidRDefault="003E0B24" w:rsidP="00D84813">
      <w:pPr>
        <w:ind w:firstLine="567"/>
      </w:pPr>
      <w:r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>Расчетные показатели № 1-17</w:t>
      </w:r>
      <w:r>
        <w:rPr>
          <w:lang w:eastAsia="ru-RU"/>
        </w:rPr>
        <w:t xml:space="preserve"> приняты </w:t>
      </w:r>
      <w:r>
        <w:t>на уровне расчетных показателей</w:t>
      </w:r>
      <w:r>
        <w:rPr>
          <w:lang w:eastAsia="ru-RU"/>
        </w:rPr>
        <w:t xml:space="preserve"> рекомендованных приложением К свода правил СП 42.13330.2011 «Градостроительство, планировка и застройка городских и сельских поселений» утвержденном </w:t>
      </w:r>
      <w:hyperlink r:id="rId14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bookmarkStart w:id="4" w:name="_Toc395513000"/>
      <w:r>
        <w:rPr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4"/>
      <w:r>
        <w:rPr>
          <w:sz w:val="24"/>
          <w:szCs w:val="24"/>
        </w:rPr>
        <w:t>, содержащихся в разделе 1.3.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Расчетные показатели №1,2,4 приняты на уровне установленном в </w:t>
      </w:r>
      <w:r>
        <w:rPr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5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rPr>
          <w:lang w:eastAsia="ru-RU"/>
        </w:rPr>
        <w:t>Показатель №3</w:t>
      </w:r>
      <w:r>
        <w:rPr>
          <w:b/>
          <w:bCs/>
        </w:rPr>
        <w:t xml:space="preserve"> </w:t>
      </w:r>
      <w:r>
        <w:t>принят в соответствии с</w:t>
      </w:r>
      <w:r>
        <w:rPr>
          <w:b/>
          <w:bCs/>
        </w:rPr>
        <w:t xml:space="preserve"> </w:t>
      </w:r>
      <w:hyperlink r:id="rId16" w:history="1">
        <w:r>
          <w:rPr>
            <w:rStyle w:val="Hyperlink"/>
          </w:rPr>
          <w:t>социальными нормативами и нормами одобренными распоряжением Правительства</w:t>
        </w:r>
        <w:r>
          <w:rPr>
            <w:rStyle w:val="Hyperlink"/>
            <w:b/>
            <w:bCs/>
          </w:rPr>
          <w:t xml:space="preserve"> </w:t>
        </w:r>
        <w:r>
          <w:rPr>
            <w:rStyle w:val="Hyperlink"/>
          </w:rPr>
          <w:t>Российской Федерации от 3 июля 1996 г. № 1063-р (с последующими изменениями)</w:t>
        </w:r>
      </w:hyperlink>
      <w:r>
        <w:t>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bookmarkStart w:id="5" w:name="_Toc395513001"/>
      <w:r>
        <w:rPr>
          <w:sz w:val="24"/>
          <w:szCs w:val="24"/>
        </w:rPr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5"/>
    </w:p>
    <w:p w:rsidR="003E0B24" w:rsidRDefault="003E0B24" w:rsidP="00D84813">
      <w:pPr>
        <w:pStyle w:val="Heading3"/>
        <w:spacing w:line="240" w:lineRule="auto"/>
        <w:ind w:firstLine="567"/>
      </w:pPr>
      <w:r>
        <w:t>2.6.1. Обоснование расчетных показателей по объектам дошкольного образования содержащиеся в пункте 1.4.1.  раздела 1 части 1 нормативов: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№1,2,3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7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rPr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 xml:space="preserve"> -в дошкольных образовательная организация 70%;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>- в дошкольных образовательная организация специализированного типа 3%;</w:t>
      </w:r>
    </w:p>
    <w:p w:rsidR="003E0B24" w:rsidRDefault="003E0B24" w:rsidP="00D84813">
      <w:pPr>
        <w:pStyle w:val="ListParagraph"/>
        <w:spacing w:line="240" w:lineRule="auto"/>
        <w:ind w:left="0" w:firstLine="567"/>
      </w:pPr>
      <w:r>
        <w:t>-в дошкольных образовательных организациях оздоровительного типа-12%.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b/>
          <w:bCs/>
        </w:rPr>
      </w:pPr>
      <w:r>
        <w:t>2.6.2 Обоснование расчетных показателей объектов общего образования содержащиеся в пункте 1.4.2. раздела 1 части 1 нормативов: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- расчетные показатели </w:t>
      </w:r>
      <w:r>
        <w:rPr>
          <w:lang w:eastAsia="ru-RU"/>
        </w:rPr>
        <w:t xml:space="preserve">№1,2,3,4,5,6 приняты </w:t>
      </w:r>
      <w:r>
        <w:t>на уровне расчетных показателей</w:t>
      </w:r>
      <w:r>
        <w:rPr>
          <w:b/>
          <w:bCs/>
          <w:lang w:eastAsia="ru-RU"/>
        </w:rPr>
        <w:t xml:space="preserve"> </w:t>
      </w:r>
      <w:r>
        <w:rPr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18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  приложение Ж.</w:t>
      </w:r>
    </w:p>
    <w:p w:rsidR="003E0B24" w:rsidRDefault="003E0B24" w:rsidP="00D84813">
      <w:pPr>
        <w:ind w:firstLine="567"/>
        <w:rPr>
          <w:b/>
          <w:bCs/>
        </w:rPr>
      </w:pPr>
      <w:r>
        <w:t>- максимально допустимый уровень территориальной доступности принят на уровне установленном  пунктами 10.3,10.4 (таблица 4), 10.5 СП 42.13330.2011</w:t>
      </w:r>
      <w:r>
        <w:rPr>
          <w:b/>
          <w:bCs/>
        </w:rPr>
        <w:t xml:space="preserve"> 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bookmarkStart w:id="6" w:name="_Toc395513002"/>
      <w:r>
        <w:rPr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6"/>
      <w:r>
        <w:rPr>
          <w:sz w:val="24"/>
          <w:szCs w:val="24"/>
        </w:rPr>
        <w:t xml:space="preserve"> содержащихся в разделе 1.5.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b/>
          <w:bCs/>
        </w:rPr>
      </w:pPr>
      <w:r>
        <w:t xml:space="preserve">Расчетные показатели </w:t>
      </w:r>
      <w:r>
        <w:rPr>
          <w:lang w:eastAsia="ru-RU"/>
        </w:rPr>
        <w:t xml:space="preserve">№ 1,2,3 приняты </w:t>
      </w:r>
      <w:r>
        <w:t>в соответствии с</w:t>
      </w:r>
      <w:r>
        <w:rPr>
          <w:b/>
          <w:bCs/>
        </w:rPr>
        <w:t xml:space="preserve"> </w:t>
      </w:r>
      <w:hyperlink r:id="rId19" w:history="1">
        <w:r>
          <w:rPr>
            <w:rStyle w:val="Hyperlink"/>
          </w:rPr>
          <w:t>социальными нормативами и нормами одобренными распоряжением Правительства</w:t>
        </w:r>
        <w:r>
          <w:rPr>
            <w:rStyle w:val="Hyperlink"/>
            <w:b/>
            <w:bCs/>
          </w:rPr>
          <w:t xml:space="preserve"> </w:t>
        </w:r>
        <w:r>
          <w:rPr>
            <w:rStyle w:val="Hyperlink"/>
          </w:rPr>
          <w:t>Российской Федерации от 3 июля 1996 г. № 1063-р (с последующими изменениями)</w:t>
        </w:r>
      </w:hyperlink>
      <w:r>
        <w:t>.</w:t>
      </w:r>
      <w:r>
        <w:rPr>
          <w:b/>
          <w:bCs/>
        </w:rPr>
        <w:t xml:space="preserve"> </w:t>
      </w:r>
    </w:p>
    <w:p w:rsidR="003E0B24" w:rsidRDefault="003E0B24" w:rsidP="00D84813">
      <w:pPr>
        <w:ind w:firstLine="567"/>
        <w:rPr>
          <w:b/>
          <w:bCs/>
        </w:rPr>
      </w:pPr>
      <w:r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>
        <w:rPr>
          <w:b/>
          <w:bCs/>
        </w:rPr>
        <w:t xml:space="preserve"> </w:t>
      </w:r>
    </w:p>
    <w:p w:rsidR="003E0B24" w:rsidRDefault="003E0B24" w:rsidP="00D84813">
      <w:pPr>
        <w:ind w:firstLine="567"/>
      </w:pPr>
      <w:bookmarkStart w:id="7" w:name="_Toc395513007"/>
      <w:r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7"/>
      <w:r>
        <w:t>, содержащихся в разделе 1.6.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№1,2,3,4,5,6,7,8  приняты </w:t>
      </w:r>
      <w:bookmarkStart w:id="8" w:name="_Toc395513008"/>
      <w:r>
        <w:rPr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20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  </w:t>
      </w:r>
      <w:hyperlink r:id="rId21" w:history="1">
        <w:r>
          <w:rPr>
            <w:rStyle w:val="Hyperlink"/>
            <w:lang w:eastAsia="ru-RU"/>
          </w:rPr>
          <w:t>приложение</w:t>
        </w:r>
      </w:hyperlink>
      <w:r>
        <w:rPr>
          <w:lang w:eastAsia="ru-RU"/>
        </w:rPr>
        <w:t xml:space="preserve"> Ж.</w:t>
      </w:r>
    </w:p>
    <w:p w:rsidR="003E0B24" w:rsidRDefault="003E0B24" w:rsidP="00D84813">
      <w:pPr>
        <w:ind w:firstLine="567"/>
        <w:rPr>
          <w:b/>
          <w:bCs/>
        </w:rPr>
      </w:pPr>
      <w:r>
        <w:t>Максимально допустимый уровень территориальной доступности принят на уровне установленном  пунктом 10.4 (таблица 4) СП 42.13330.2011.</w:t>
      </w:r>
      <w:r>
        <w:rPr>
          <w:b/>
          <w:bCs/>
        </w:rPr>
        <w:t xml:space="preserve"> 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bookmarkStart w:id="9" w:name="_Toc395513009"/>
      <w:bookmarkEnd w:id="8"/>
      <w:r>
        <w:rPr>
          <w:sz w:val="24"/>
          <w:szCs w:val="24"/>
        </w:rPr>
        <w:t>2.9. Обоснование расчетных показателей объектов организаций культуры</w:t>
      </w:r>
      <w:bookmarkEnd w:id="9"/>
      <w:r>
        <w:rPr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bookmarkStart w:id="10" w:name="_Toc395513010"/>
      <w:r>
        <w:t xml:space="preserve">Расчетные показатели </w:t>
      </w:r>
      <w:r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2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  </w:t>
      </w:r>
      <w:hyperlink r:id="rId23" w:history="1">
        <w:r>
          <w:rPr>
            <w:rStyle w:val="Hyperlink"/>
            <w:lang w:eastAsia="ru-RU"/>
          </w:rPr>
          <w:t>приложение</w:t>
        </w:r>
      </w:hyperlink>
      <w:r>
        <w:rPr>
          <w:lang w:eastAsia="ru-RU"/>
        </w:rPr>
        <w:t xml:space="preserve"> Ж. </w:t>
      </w:r>
    </w:p>
    <w:p w:rsidR="003E0B24" w:rsidRDefault="003E0B24" w:rsidP="00D84813">
      <w:pPr>
        <w:autoSpaceDE w:val="0"/>
        <w:autoSpaceDN w:val="0"/>
        <w:ind w:firstLine="567"/>
        <w:outlineLvl w:val="2"/>
      </w:pPr>
      <w:r>
        <w:t>2.10. Обоснование расчетных показателей муниципальных архивов, содержащихся в разделе 1.8. части 1 нормативов.</w:t>
      </w:r>
    </w:p>
    <w:p w:rsidR="003E0B24" w:rsidRDefault="003E0B24" w:rsidP="00D84813">
      <w:pPr>
        <w:pStyle w:val="Heading1"/>
        <w:tabs>
          <w:tab w:val="left" w:pos="0"/>
        </w:tabs>
        <w:spacing w:before="0" w:after="0"/>
        <w:ind w:firstLine="60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Разработаны в соответствии с Федеральным законом от 22 октября 2004 г. №125-ФЗ «Об архивном деле в Российской Федерации».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3E0B24" w:rsidRPr="005608F5" w:rsidRDefault="003E0B24" w:rsidP="00D84813">
      <w:pPr>
        <w:pStyle w:val="Heading1"/>
        <w:spacing w:before="0" w:after="0"/>
        <w:ind w:firstLine="600"/>
        <w:rPr>
          <w:b w:val="0"/>
          <w:bCs w:val="0"/>
          <w:sz w:val="24"/>
          <w:szCs w:val="24"/>
          <w:highlight w:val="green"/>
        </w:rPr>
      </w:pPr>
      <w:r>
        <w:rPr>
          <w:b w:val="0"/>
          <w:bCs w:val="0"/>
          <w:sz w:val="24"/>
          <w:szCs w:val="24"/>
        </w:rPr>
        <w:t xml:space="preserve">Учётная норма площади жилого помещения на территории Перевесьевского сельского поселения </w:t>
      </w:r>
      <w:r w:rsidRPr="005608F5">
        <w:rPr>
          <w:b w:val="0"/>
          <w:bCs w:val="0"/>
          <w:sz w:val="24"/>
          <w:szCs w:val="24"/>
          <w:highlight w:val="green"/>
        </w:rPr>
        <w:t>Атюрьевского муниципального района Республики Мордовия</w:t>
      </w:r>
      <w:r>
        <w:rPr>
          <w:b w:val="0"/>
          <w:bCs w:val="0"/>
          <w:sz w:val="24"/>
          <w:szCs w:val="24"/>
        </w:rPr>
        <w:t xml:space="preserve"> в целях упорядочения учета граждан, нуждающихся в жилых помещениях и которые в соответствии с </w:t>
      </w:r>
      <w:r w:rsidRPr="005608F5">
        <w:rPr>
          <w:b w:val="0"/>
          <w:bCs w:val="0"/>
          <w:sz w:val="24"/>
          <w:szCs w:val="24"/>
          <w:highlight w:val="green"/>
        </w:rPr>
        <w:t xml:space="preserve">действующим законодательством имеют право на предоставление жилья  по договорам социального найма утверждена </w:t>
      </w:r>
      <w:r>
        <w:rPr>
          <w:b w:val="0"/>
          <w:bCs w:val="0"/>
          <w:sz w:val="24"/>
          <w:szCs w:val="24"/>
          <w:highlight w:val="green"/>
        </w:rPr>
        <w:t>Постановлением Главы Администрации</w:t>
      </w:r>
      <w:r w:rsidRPr="005608F5">
        <w:rPr>
          <w:b w:val="0"/>
          <w:bCs w:val="0"/>
          <w:sz w:val="24"/>
          <w:szCs w:val="24"/>
          <w:highlight w:val="green"/>
        </w:rPr>
        <w:t xml:space="preserve"> </w:t>
      </w:r>
      <w:r>
        <w:rPr>
          <w:b w:val="0"/>
          <w:bCs w:val="0"/>
          <w:sz w:val="24"/>
          <w:szCs w:val="24"/>
          <w:highlight w:val="green"/>
        </w:rPr>
        <w:t xml:space="preserve">Атюрьевского </w:t>
      </w:r>
      <w:r w:rsidRPr="005608F5">
        <w:rPr>
          <w:b w:val="0"/>
          <w:bCs w:val="0"/>
          <w:sz w:val="24"/>
          <w:szCs w:val="24"/>
          <w:highlight w:val="green"/>
        </w:rPr>
        <w:t>муниципальног</w:t>
      </w:r>
      <w:r>
        <w:rPr>
          <w:b w:val="0"/>
          <w:bCs w:val="0"/>
          <w:sz w:val="24"/>
          <w:szCs w:val="24"/>
          <w:highlight w:val="green"/>
        </w:rPr>
        <w:t>о района Республики Мордовия № 68</w:t>
      </w:r>
      <w:r w:rsidRPr="005608F5">
        <w:rPr>
          <w:b w:val="0"/>
          <w:bCs w:val="0"/>
          <w:sz w:val="24"/>
          <w:szCs w:val="24"/>
          <w:highlight w:val="green"/>
        </w:rPr>
        <w:t xml:space="preserve"> от </w:t>
      </w:r>
      <w:r>
        <w:rPr>
          <w:b w:val="0"/>
          <w:bCs w:val="0"/>
          <w:sz w:val="24"/>
          <w:szCs w:val="24"/>
          <w:highlight w:val="green"/>
        </w:rPr>
        <w:t>22 марта 2007</w:t>
      </w:r>
      <w:r w:rsidRPr="005608F5">
        <w:rPr>
          <w:b w:val="0"/>
          <w:bCs w:val="0"/>
          <w:sz w:val="24"/>
          <w:szCs w:val="24"/>
          <w:highlight w:val="green"/>
        </w:rPr>
        <w:t xml:space="preserve"> г.</w:t>
      </w:r>
    </w:p>
    <w:p w:rsidR="003E0B24" w:rsidRDefault="003E0B24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08F5">
        <w:rPr>
          <w:rFonts w:ascii="Times New Roman" w:hAnsi="Times New Roman" w:cs="Times New Roman"/>
          <w:sz w:val="24"/>
          <w:szCs w:val="24"/>
          <w:highlight w:val="green"/>
        </w:rPr>
        <w:t>Расчетные показатели минимальной обеспеченности общей площадью жилых помещений для индивидуальной жилой застройки не нормируются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2.12. Обоснование расчетных показателей помещений для работы участкового уполномоченного полиции, содержащихся в разделе 1.10. части 1 нормативов</w:t>
      </w:r>
    </w:p>
    <w:p w:rsidR="003E0B24" w:rsidRDefault="003E0B24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приняты согласно СП 42.13330.2011, в соответствии с которым уровень обеспеченности </w:t>
      </w:r>
      <w:r>
        <w:t>принимается  в зависимости от климатических условий и региональных особенностей (</w:t>
      </w:r>
      <w:r>
        <w:rPr>
          <w:lang w:eastAsia="ru-RU"/>
        </w:rPr>
        <w:t>24-40</w:t>
      </w:r>
      <w:r>
        <w:t xml:space="preserve"> м</w:t>
      </w:r>
      <w:r>
        <w:rPr>
          <w:rFonts w:ascii="Times New Roman" w:hAnsi="Times New Roman" w:cs="Times New Roman"/>
        </w:rPr>
        <w:t xml:space="preserve">² </w:t>
      </w:r>
      <w:r>
        <w:t xml:space="preserve">торговой площади на 1000 человек). Наибольшие значения принимаются для IV климатического района. </w:t>
      </w:r>
    </w:p>
    <w:p w:rsidR="003E0B24" w:rsidRDefault="003E0B24" w:rsidP="00D84813">
      <w:pPr>
        <w:ind w:firstLine="600"/>
      </w:pPr>
      <w:r>
        <w:t>Соотношение площади для круглогодичной и сезонной торговли устанавливается заданием на проектирование.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3E0B24" w:rsidRDefault="003E0B24" w:rsidP="00D84813">
      <w:pPr>
        <w:pStyle w:val="Heading1"/>
        <w:tabs>
          <w:tab w:val="left" w:pos="0"/>
        </w:tabs>
        <w:spacing w:before="0" w:after="0"/>
        <w:ind w:firstLine="72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«Технический регламент о требованиях пожарной безопасности», ФЗ РФ от 21 декабря 1994 г. № 69–ФЗ «О пожарной безопасности», Федерального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3E0B24" w:rsidRDefault="003E0B24" w:rsidP="00D84813">
      <w:pPr>
        <w:pStyle w:val="ListParagraph"/>
        <w:spacing w:line="240" w:lineRule="auto"/>
        <w:ind w:left="0" w:firstLine="567"/>
        <w:rPr>
          <w:lang w:eastAsia="ru-RU"/>
        </w:rPr>
      </w:pPr>
      <w:r>
        <w:t xml:space="preserve">Расчетные показатели </w:t>
      </w:r>
      <w:r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4" w:history="1">
        <w:r>
          <w:rPr>
            <w:rStyle w:val="Hyperlink"/>
            <w:lang w:eastAsia="ru-RU"/>
          </w:rPr>
          <w:t>Приказом</w:t>
        </w:r>
      </w:hyperlink>
      <w:r>
        <w:rPr>
          <w:lang w:eastAsia="ru-RU"/>
        </w:rPr>
        <w:t xml:space="preserve"> Минрегиона РФ от 28 декабря 2010 г. № 820  </w:t>
      </w:r>
      <w:hyperlink r:id="rId25" w:history="1">
        <w:r>
          <w:rPr>
            <w:rStyle w:val="Hyperlink"/>
            <w:lang w:eastAsia="ru-RU"/>
          </w:rPr>
          <w:t>приложение</w:t>
        </w:r>
      </w:hyperlink>
      <w:r>
        <w:rPr>
          <w:lang w:eastAsia="ru-RU"/>
        </w:rPr>
        <w:t xml:space="preserve"> Ж. </w:t>
      </w:r>
    </w:p>
    <w:p w:rsidR="003E0B24" w:rsidRDefault="003E0B24" w:rsidP="00D84813">
      <w:pPr>
        <w:pStyle w:val="Heading2"/>
        <w:ind w:firstLine="567"/>
        <w:rPr>
          <w:sz w:val="24"/>
          <w:szCs w:val="24"/>
        </w:rPr>
      </w:pPr>
      <w:r>
        <w:rPr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3E0B24" w:rsidRDefault="003E0B24" w:rsidP="00D84813">
      <w:pPr>
        <w:shd w:val="clear" w:color="auto" w:fill="FFFFFF"/>
        <w:ind w:firstLine="708"/>
      </w:pPr>
      <w:r>
        <w:t>Нормативы сбора, вывоза, утилизации и переработки отходов производства и потребления определены:</w:t>
      </w:r>
    </w:p>
    <w:p w:rsidR="003E0B24" w:rsidRDefault="003E0B24" w:rsidP="00D84813">
      <w:pPr>
        <w:shd w:val="clear" w:color="auto" w:fill="FFFFFF"/>
        <w:ind w:firstLine="708"/>
      </w:pPr>
      <w:r>
        <w:t xml:space="preserve">- Федеральным законом РФ «Об охране окружающей природной среды» от 10 января 2002 г. № 7-ФЗ (ст. 19); </w:t>
      </w:r>
    </w:p>
    <w:p w:rsidR="003E0B24" w:rsidRDefault="003E0B24" w:rsidP="00D84813">
      <w:pPr>
        <w:shd w:val="clear" w:color="auto" w:fill="FFFFFF"/>
        <w:ind w:firstLine="708"/>
      </w:pPr>
      <w:r>
        <w:t>- Федеральным законом РФ «Об отходах производства и потребления» от 24 июня  1998 г. № 89-ФЗ</w:t>
      </w:r>
      <w:r>
        <w:rPr>
          <w:rFonts w:ascii="Tahoma" w:hAnsi="Tahoma" w:cs="Tahoma"/>
          <w:kern w:val="36"/>
        </w:rPr>
        <w:t xml:space="preserve"> </w:t>
      </w:r>
      <w:r>
        <w:rPr>
          <w:kern w:val="36"/>
        </w:rPr>
        <w:t>(ред. от 25.11.2013)</w:t>
      </w:r>
      <w:r>
        <w:t xml:space="preserve">, </w:t>
      </w:r>
    </w:p>
    <w:p w:rsidR="003E0B24" w:rsidRDefault="003E0B24" w:rsidP="00D84813">
      <w:pPr>
        <w:shd w:val="clear" w:color="auto" w:fill="FFFFFF"/>
        <w:ind w:firstLine="708"/>
      </w:pPr>
      <w:r>
        <w:t xml:space="preserve">- Федеральным законом РФ «О санитарно-эпидемиологическом благополучии населения» от 19 января 1999 г; </w:t>
      </w:r>
    </w:p>
    <w:p w:rsidR="003E0B24" w:rsidRDefault="003E0B24" w:rsidP="00D84813">
      <w:r>
        <w:t>- другими нормативными актами.</w:t>
      </w:r>
    </w:p>
    <w:p w:rsidR="003E0B24" w:rsidRDefault="003E0B24" w:rsidP="00D84813">
      <w:pPr>
        <w:ind w:firstLine="567"/>
        <w:rPr>
          <w:spacing w:val="-3"/>
        </w:rPr>
      </w:pPr>
      <w:r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>
        <w:rPr>
          <w:spacing w:val="-2"/>
        </w:rPr>
        <w:t>, СП 42.13330.2011</w:t>
      </w:r>
      <w:r>
        <w:t>, Правил и норм технической эксплуатации жилищного фонда, утвержденных Постановлением Госстроя России от 27.09.2003 № 170</w:t>
      </w:r>
      <w:r>
        <w:rPr>
          <w:spacing w:val="-3"/>
        </w:rPr>
        <w:t>.</w:t>
      </w:r>
    </w:p>
    <w:p w:rsidR="003E0B24" w:rsidRDefault="003E0B24" w:rsidP="00D84813"/>
    <w:bookmarkEnd w:id="10"/>
    <w:p w:rsidR="003E0B24" w:rsidRDefault="003E0B24" w:rsidP="00D84813">
      <w:pPr>
        <w:ind w:left="680"/>
      </w:pPr>
    </w:p>
    <w:p w:rsidR="003E0B24" w:rsidRDefault="003E0B24" w:rsidP="00D84813">
      <w:pPr>
        <w:autoSpaceDE w:val="0"/>
        <w:autoSpaceDN w:val="0"/>
        <w:rPr>
          <w:b/>
          <w:bCs/>
        </w:rPr>
      </w:pPr>
      <w:r>
        <w:rPr>
          <w:b/>
          <w:bCs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3E0B24" w:rsidRDefault="003E0B24" w:rsidP="00D84813">
      <w:pPr>
        <w:pStyle w:val="Heading2"/>
        <w:ind w:left="600"/>
        <w:rPr>
          <w:rFonts w:cs="Times New Roman"/>
          <w:sz w:val="24"/>
          <w:szCs w:val="24"/>
        </w:rPr>
      </w:pPr>
    </w:p>
    <w:p w:rsidR="003E0B24" w:rsidRDefault="003E0B24" w:rsidP="00D84813">
      <w:pPr>
        <w:pStyle w:val="Heading2"/>
        <w:ind w:left="600"/>
        <w:rPr>
          <w:sz w:val="24"/>
          <w:szCs w:val="24"/>
        </w:rPr>
      </w:pPr>
      <w:r>
        <w:rPr>
          <w:sz w:val="24"/>
          <w:szCs w:val="24"/>
        </w:rPr>
        <w:t>3.1. Общие положения</w:t>
      </w:r>
    </w:p>
    <w:p w:rsidR="003E0B24" w:rsidRDefault="003E0B24" w:rsidP="00D84813"/>
    <w:p w:rsidR="003E0B24" w:rsidRDefault="003E0B24" w:rsidP="00D84813">
      <w:r>
        <w:t xml:space="preserve">Местные нормативы градостроительного проектирования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тепло-,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. </w:t>
      </w:r>
    </w:p>
    <w:p w:rsidR="003E0B24" w:rsidRDefault="003E0B24" w:rsidP="00D84813">
      <w:r>
        <w:t xml:space="preserve">Подготовка местных нормативов градостроительного проектирования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</w:p>
    <w:p w:rsidR="003E0B24" w:rsidRDefault="003E0B24" w:rsidP="00D84813">
      <w:pPr>
        <w:ind w:firstLine="709"/>
      </w:pPr>
      <w:r>
        <w:t>Местные нормативы градостроительного проектирования Перевесьевского сельского поселения</w:t>
      </w:r>
      <w:r>
        <w:rPr>
          <w:color w:val="FF0000"/>
        </w:rPr>
        <w:t xml:space="preserve">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3E0B24" w:rsidRPr="005608F5" w:rsidRDefault="003E0B24" w:rsidP="00D84813">
      <w:pPr>
        <w:pStyle w:val="Heading2"/>
        <w:ind w:firstLine="567"/>
        <w:rPr>
          <w:sz w:val="24"/>
          <w:szCs w:val="24"/>
          <w:highlight w:val="green"/>
        </w:rPr>
      </w:pPr>
      <w:bookmarkStart w:id="11" w:name="_Toc395513018"/>
      <w:bookmarkStart w:id="12" w:name="_Toc395513019"/>
      <w:bookmarkEnd w:id="11"/>
      <w:bookmarkEnd w:id="12"/>
      <w:r>
        <w:rPr>
          <w:sz w:val="24"/>
          <w:szCs w:val="24"/>
        </w:rPr>
        <w:t xml:space="preserve">3.2. </w:t>
      </w:r>
      <w:bookmarkStart w:id="13" w:name="_Toc395513020"/>
      <w:r>
        <w:rPr>
          <w:sz w:val="24"/>
          <w:szCs w:val="24"/>
        </w:rPr>
        <w:t xml:space="preserve">Область применения расчетных показателей нормативов градостроительного проектирования Перевесьевского сельского поселения </w:t>
      </w:r>
      <w:bookmarkEnd w:id="13"/>
      <w:r w:rsidRPr="005608F5">
        <w:rPr>
          <w:sz w:val="24"/>
          <w:szCs w:val="24"/>
          <w:highlight w:val="green"/>
        </w:rPr>
        <w:t>Атюрьевского муниципального района Республики Мордовия.</w:t>
      </w:r>
    </w:p>
    <w:p w:rsidR="003E0B24" w:rsidRDefault="003E0B24" w:rsidP="00D84813">
      <w:r>
        <w:t xml:space="preserve">Действие расчетных показателей нормативов градостроительного проектирования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, распространяются на территорию, где имеются объекты нормирования, относящиеся к объектам местного значения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 xml:space="preserve">. Нормативы градостроительного проектирования 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rPr>
          <w:color w:val="FF0000"/>
        </w:rPr>
        <w:t xml:space="preserve"> </w:t>
      </w:r>
      <w:r>
        <w:t xml:space="preserve">являются обязательными для применения всеми участниками деятельности, связанной с градостроительным проектированием на территории Перевесьевского сельского поселения </w:t>
      </w:r>
      <w:r w:rsidRPr="005608F5">
        <w:rPr>
          <w:highlight w:val="green"/>
        </w:rPr>
        <w:t>Атюрьевского муниципального района Республики Мордовия</w:t>
      </w:r>
      <w:r>
        <w:t>,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3E0B24" w:rsidRDefault="003E0B24" w:rsidP="00D84813">
      <w:r>
        <w:t xml:space="preserve"> Расчетные показатели нормативов градостроительного проектирования Перевесьевского сельского поселения </w:t>
      </w:r>
      <w:r w:rsidRPr="005608F5">
        <w:rPr>
          <w:highlight w:val="green"/>
        </w:rPr>
        <w:t>Атюрьевского</w:t>
      </w:r>
      <w:r>
        <w:t xml:space="preserve"> </w:t>
      </w:r>
      <w:r w:rsidRPr="005608F5">
        <w:rPr>
          <w:highlight w:val="green"/>
        </w:rPr>
        <w:t>муниципального района Республики Мордовия</w:t>
      </w:r>
      <w:r>
        <w:t xml:space="preserve">  применяются:</w:t>
      </w:r>
    </w:p>
    <w:p w:rsidR="003E0B24" w:rsidRDefault="003E0B24" w:rsidP="00D84813">
      <w:r>
        <w:t>- при разработке, согласовании, экспертизе, утверждении и реализации документов территориального планирования;</w:t>
      </w:r>
    </w:p>
    <w:p w:rsidR="003E0B24" w:rsidRDefault="003E0B24" w:rsidP="00D84813">
      <w:r>
        <w:t>-  при подготовке и утверждении документации по планировке территорий;</w:t>
      </w:r>
    </w:p>
    <w:p w:rsidR="003E0B24" w:rsidRDefault="003E0B24" w:rsidP="00D84813">
      <w:r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3E0B24" w:rsidRDefault="003E0B24" w:rsidP="00D84813">
      <w:r>
        <w:t xml:space="preserve"> Расчетные показатели  нормативов градостроительного проектирования Перевесьевского сельского поселения </w:t>
      </w:r>
      <w:r w:rsidRPr="00973DDC">
        <w:rPr>
          <w:highlight w:val="green"/>
        </w:rPr>
        <w:t>Атюрьевского муниципального района Республики Мордовия</w:t>
      </w:r>
      <w:r>
        <w:t xml:space="preserve"> также применяются:</w:t>
      </w:r>
    </w:p>
    <w:p w:rsidR="003E0B24" w:rsidRDefault="003E0B24" w:rsidP="00D84813">
      <w:r>
        <w:t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3E0B24" w:rsidRDefault="003E0B24" w:rsidP="00D84813">
      <w:r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3E0B24" w:rsidRDefault="003E0B24" w:rsidP="00D84813">
      <w:r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3E0B24" w:rsidRDefault="003E0B24" w:rsidP="00D84813">
      <w:r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Перевесьевского сельского поселения </w:t>
      </w:r>
      <w:r w:rsidRPr="00973DDC">
        <w:rPr>
          <w:highlight w:val="green"/>
        </w:rPr>
        <w:t>Атюрьевского муниципального района Республики Мордовия</w:t>
      </w:r>
      <w:r>
        <w:t xml:space="preserve"> и на которые дается ссылка в настоящих нормативах, следует руководствоваться нормами, вводимыми взамен отмененных. </w:t>
      </w:r>
    </w:p>
    <w:p w:rsidR="003E0B24" w:rsidRDefault="003E0B24" w:rsidP="00D84813">
      <w:r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3E0B24" w:rsidRDefault="003E0B24" w:rsidP="00D84813">
      <w:pPr>
        <w:ind w:firstLine="567"/>
      </w:pPr>
      <w:r>
        <w:t xml:space="preserve">3.3. Правила применения  расчетных показателей нормативов градостроительного проектирования Перевесьевского сельского поселения </w:t>
      </w:r>
      <w:r w:rsidRPr="00973DDC">
        <w:rPr>
          <w:highlight w:val="green"/>
        </w:rPr>
        <w:t>Атюрьевского муниципального района Республики Мордовия</w:t>
      </w:r>
      <w:r>
        <w:t>.</w:t>
      </w:r>
    </w:p>
    <w:p w:rsidR="003E0B24" w:rsidRDefault="003E0B24" w:rsidP="00D84813">
      <w:pPr>
        <w:ind w:right="-1" w:firstLine="567"/>
      </w:pPr>
      <w:r>
        <w:t xml:space="preserve"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Перевесьевского сельского поселения </w:t>
      </w:r>
      <w:r w:rsidRPr="00973DDC">
        <w:rPr>
          <w:highlight w:val="green"/>
        </w:rPr>
        <w:t>Атюрьевского муниципального района Республики Мордовия</w:t>
      </w:r>
      <w:r>
        <w:t xml:space="preserve">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3E0B24" w:rsidRDefault="003E0B24" w:rsidP="00D84813">
      <w:r>
        <w:t xml:space="preserve"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3E0B24" w:rsidRDefault="003E0B24" w:rsidP="00D84813">
      <w:r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3E0B24" w:rsidRDefault="003E0B24" w:rsidP="00D84813">
      <w:r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3E0B24" w:rsidRDefault="003E0B24" w:rsidP="00D84813">
      <w:pPr>
        <w:pStyle w:val="BodyText3"/>
        <w:tabs>
          <w:tab w:val="left" w:pos="360"/>
        </w:tabs>
        <w:jc w:val="left"/>
        <w:rPr>
          <w:sz w:val="24"/>
          <w:szCs w:val="24"/>
        </w:rPr>
      </w:pPr>
    </w:p>
    <w:p w:rsidR="003E0B24" w:rsidRPr="00D84813" w:rsidRDefault="003E0B24"/>
    <w:sectPr w:rsidR="003E0B24" w:rsidRPr="00D84813" w:rsidSect="00C91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813"/>
    <w:rsid w:val="0007336E"/>
    <w:rsid w:val="000B46B4"/>
    <w:rsid w:val="000E2E2D"/>
    <w:rsid w:val="000F3F25"/>
    <w:rsid w:val="001046C1"/>
    <w:rsid w:val="00164F00"/>
    <w:rsid w:val="001F258E"/>
    <w:rsid w:val="00215EEB"/>
    <w:rsid w:val="002239C4"/>
    <w:rsid w:val="00232923"/>
    <w:rsid w:val="00235A2C"/>
    <w:rsid w:val="0025404F"/>
    <w:rsid w:val="00263224"/>
    <w:rsid w:val="0029662E"/>
    <w:rsid w:val="00354D95"/>
    <w:rsid w:val="003748DA"/>
    <w:rsid w:val="003E0B24"/>
    <w:rsid w:val="003F22BD"/>
    <w:rsid w:val="004C6D00"/>
    <w:rsid w:val="004F4C23"/>
    <w:rsid w:val="005608F5"/>
    <w:rsid w:val="0058499C"/>
    <w:rsid w:val="006C3533"/>
    <w:rsid w:val="00711B0F"/>
    <w:rsid w:val="00761309"/>
    <w:rsid w:val="007873C4"/>
    <w:rsid w:val="007C527C"/>
    <w:rsid w:val="008507D0"/>
    <w:rsid w:val="008F3928"/>
    <w:rsid w:val="009172C7"/>
    <w:rsid w:val="00923E6D"/>
    <w:rsid w:val="00973DDC"/>
    <w:rsid w:val="00993A51"/>
    <w:rsid w:val="009A3D0D"/>
    <w:rsid w:val="00A178F0"/>
    <w:rsid w:val="00A27C29"/>
    <w:rsid w:val="00A533ED"/>
    <w:rsid w:val="00AF70CD"/>
    <w:rsid w:val="00B15DF5"/>
    <w:rsid w:val="00B86B4A"/>
    <w:rsid w:val="00C02D35"/>
    <w:rsid w:val="00C36EE3"/>
    <w:rsid w:val="00C64A24"/>
    <w:rsid w:val="00C64D3F"/>
    <w:rsid w:val="00C66A6B"/>
    <w:rsid w:val="00C74520"/>
    <w:rsid w:val="00C91062"/>
    <w:rsid w:val="00CC3851"/>
    <w:rsid w:val="00D84813"/>
    <w:rsid w:val="00DC2980"/>
    <w:rsid w:val="00E72367"/>
    <w:rsid w:val="00F31CF7"/>
    <w:rsid w:val="00F604DF"/>
    <w:rsid w:val="00F64323"/>
    <w:rsid w:val="00FB2517"/>
    <w:rsid w:val="00FB5771"/>
    <w:rsid w:val="00FE1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84813"/>
    <w:pPr>
      <w:widowControl w:val="0"/>
      <w:suppressAutoHyphens/>
      <w:adjustRightInd w:val="0"/>
      <w:spacing w:after="200" w:line="276" w:lineRule="auto"/>
      <w:jc w:val="both"/>
    </w:pPr>
    <w:rPr>
      <w:rFonts w:cs="Calibri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4813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4813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4813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4813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4813"/>
    <w:pPr>
      <w:keepNext/>
      <w:widowControl/>
      <w:suppressAutoHyphens w:val="0"/>
      <w:adjustRightInd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4813"/>
    <w:rPr>
      <w:rFonts w:ascii="Arial" w:hAnsi="Arial" w:cs="Arial"/>
      <w:b/>
      <w:bCs/>
      <w:kern w:val="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4813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4813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4813"/>
    <w:rPr>
      <w:rFonts w:ascii="Times New Roman" w:hAnsi="Times New Roman" w:cs="Times New Roman"/>
      <w:b/>
      <w:bCs/>
      <w:sz w:val="28"/>
      <w:szCs w:val="28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84813"/>
    <w:rPr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rsid w:val="00D84813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D8481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1">
    <w:name w:val="toc 1"/>
    <w:basedOn w:val="Normal"/>
    <w:next w:val="Normal"/>
    <w:autoRedefine/>
    <w:uiPriority w:val="99"/>
    <w:semiHidden/>
    <w:rsid w:val="00D84813"/>
    <w:pPr>
      <w:widowControl/>
      <w:tabs>
        <w:tab w:val="left" w:pos="1100"/>
        <w:tab w:val="right" w:leader="dot" w:pos="9912"/>
      </w:tabs>
      <w:suppressAutoHyphens w:val="0"/>
      <w:adjustRightInd/>
      <w:spacing w:after="0" w:line="720" w:lineRule="auto"/>
      <w:ind w:firstLine="680"/>
    </w:pPr>
    <w:rPr>
      <w:sz w:val="24"/>
      <w:szCs w:val="24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rsid w:val="00D84813"/>
    <w:pPr>
      <w:widowControl/>
      <w:suppressAutoHyphens w:val="0"/>
      <w:adjustRightInd/>
      <w:spacing w:after="100" w:line="360" w:lineRule="auto"/>
      <w:ind w:left="240" w:firstLine="680"/>
    </w:pPr>
    <w:rPr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D84813"/>
    <w:pPr>
      <w:widowControl/>
      <w:suppressAutoHyphens w:val="0"/>
      <w:adjustRightInd/>
      <w:spacing w:after="0" w:line="360" w:lineRule="auto"/>
      <w:ind w:firstLine="680"/>
    </w:pPr>
    <w:rPr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84813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D848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character" w:customStyle="1" w:styleId="a">
    <w:name w:val="Верхний колонтитул Знак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Footer">
    <w:name w:val="footer"/>
    <w:basedOn w:val="Normal"/>
    <w:link w:val="FooterChar"/>
    <w:uiPriority w:val="99"/>
    <w:semiHidden/>
    <w:rsid w:val="00D848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4813"/>
    <w:rPr>
      <w:rFonts w:ascii="Times New Roman" w:hAnsi="Times New Roman" w:cs="Times New Roman"/>
      <w:sz w:val="24"/>
      <w:szCs w:val="24"/>
      <w:lang w:val="en-US" w:eastAsia="zh-CN"/>
    </w:rPr>
  </w:style>
  <w:style w:type="character" w:customStyle="1" w:styleId="a0">
    <w:name w:val="Нижний колонтитул Знак"/>
    <w:basedOn w:val="DefaultParagraphFont"/>
    <w:link w:val="Foot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Caption">
    <w:name w:val="caption"/>
    <w:basedOn w:val="Normal"/>
    <w:uiPriority w:val="99"/>
    <w:qFormat/>
    <w:rsid w:val="00D84813"/>
    <w:pPr>
      <w:suppressLineNumbers/>
      <w:spacing w:before="120" w:after="120"/>
    </w:pPr>
    <w:rPr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D848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1">
    <w:name w:val="Основной текст Знак"/>
    <w:basedOn w:val="DefaultParagraphFont"/>
    <w:link w:val="BodyTex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List">
    <w:name w:val="List"/>
    <w:basedOn w:val="BodyText"/>
    <w:uiPriority w:val="99"/>
    <w:semiHidden/>
    <w:rsid w:val="00D84813"/>
  </w:style>
  <w:style w:type="paragraph" w:styleId="Title">
    <w:name w:val="Title"/>
    <w:basedOn w:val="Normal"/>
    <w:link w:val="TitleChar"/>
    <w:uiPriority w:val="99"/>
    <w:qFormat/>
    <w:rsid w:val="00D84813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D84813"/>
    <w:rPr>
      <w:rFonts w:ascii="Calibri" w:hAnsi="Calibri" w:cs="Calibri"/>
      <w:b/>
      <w:bCs/>
      <w:sz w:val="20"/>
      <w:szCs w:val="20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D848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2">
    <w:name w:val="Body Text 2"/>
    <w:basedOn w:val="Normal"/>
    <w:link w:val="BodyText2Char"/>
    <w:uiPriority w:val="99"/>
    <w:semiHidden/>
    <w:rsid w:val="00D84813"/>
    <w:pPr>
      <w:widowControl/>
      <w:adjustRightInd/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DefaultParagraphFont"/>
    <w:link w:val="BodyText2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3">
    <w:name w:val="Body Text 3"/>
    <w:basedOn w:val="Normal"/>
    <w:link w:val="BodyText3Char"/>
    <w:uiPriority w:val="99"/>
    <w:semiHidden/>
    <w:rsid w:val="00D8481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84813"/>
    <w:rPr>
      <w:rFonts w:ascii="Calibri" w:hAnsi="Calibri" w:cs="Calibri"/>
      <w:sz w:val="16"/>
      <w:szCs w:val="16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84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84813"/>
    <w:rPr>
      <w:b/>
      <w:bCs/>
    </w:rPr>
  </w:style>
  <w:style w:type="character" w:customStyle="1" w:styleId="a3">
    <w:name w:val="Тема примечания Знак"/>
    <w:basedOn w:val="CommentTextChar"/>
    <w:link w:val="CommentSubject"/>
    <w:uiPriority w:val="99"/>
    <w:semiHidden/>
    <w:locked/>
    <w:rsid w:val="00D848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84813"/>
    <w:pPr>
      <w:widowControl/>
      <w:suppressAutoHyphens w:val="0"/>
      <w:adjustRightInd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4813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D84813"/>
    <w:pPr>
      <w:widowControl w:val="0"/>
      <w:suppressAutoHyphens/>
      <w:adjustRightInd w:val="0"/>
      <w:spacing w:line="360" w:lineRule="atLeast"/>
      <w:jc w:val="both"/>
    </w:pPr>
    <w:rPr>
      <w:rFonts w:cs="Calibri"/>
      <w:lang w:eastAsia="zh-CN"/>
    </w:rPr>
  </w:style>
  <w:style w:type="paragraph" w:styleId="ListParagraph">
    <w:name w:val="List Paragraph"/>
    <w:basedOn w:val="Normal"/>
    <w:uiPriority w:val="99"/>
    <w:qFormat/>
    <w:rsid w:val="00D84813"/>
    <w:pPr>
      <w:widowControl/>
      <w:suppressAutoHyphens w:val="0"/>
      <w:adjustRightInd/>
      <w:spacing w:after="0" w:line="360" w:lineRule="auto"/>
      <w:ind w:left="708" w:firstLine="680"/>
    </w:pPr>
    <w:rPr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D84813"/>
    <w:pPr>
      <w:widowControl/>
      <w:suppressAutoHyphens w:val="0"/>
      <w:adjustRightInd/>
      <w:spacing w:after="0" w:line="360" w:lineRule="auto"/>
      <w:ind w:firstLine="680"/>
    </w:pPr>
    <w:rPr>
      <w:i/>
      <w:iCs/>
      <w:color w:val="000000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D84813"/>
    <w:rPr>
      <w:rFonts w:ascii="Times New Roman" w:hAnsi="Times New Roman" w:cs="Times New Roman"/>
      <w:i/>
      <w:iCs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4813"/>
    <w:pPr>
      <w:widowControl/>
      <w:pBdr>
        <w:bottom w:val="single" w:sz="4" w:space="4" w:color="4F81BD"/>
      </w:pBdr>
      <w:suppressAutoHyphens w:val="0"/>
      <w:adjustRightInd/>
      <w:spacing w:before="200" w:after="280" w:line="360" w:lineRule="auto"/>
      <w:ind w:left="936" w:right="936" w:firstLine="680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4813"/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D84813"/>
    <w:pPr>
      <w:keepLines/>
      <w:widowControl/>
      <w:numPr>
        <w:numId w:val="0"/>
      </w:numPr>
      <w:tabs>
        <w:tab w:val="left" w:pos="426"/>
      </w:tabs>
      <w:suppressAutoHyphens w:val="0"/>
      <w:adjustRightInd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ru-RU"/>
    </w:rPr>
  </w:style>
  <w:style w:type="paragraph" w:customStyle="1" w:styleId="a4">
    <w:name w:val="Заголовок"/>
    <w:basedOn w:val="Normal"/>
    <w:next w:val="BodyText"/>
    <w:uiPriority w:val="99"/>
    <w:rsid w:val="00D84813"/>
    <w:pPr>
      <w:keepNext/>
      <w:spacing w:before="240" w:after="120"/>
    </w:pPr>
    <w:rPr>
      <w:sz w:val="28"/>
      <w:szCs w:val="28"/>
    </w:rPr>
  </w:style>
  <w:style w:type="paragraph" w:customStyle="1" w:styleId="1">
    <w:name w:val="Указатель1"/>
    <w:basedOn w:val="Normal"/>
    <w:uiPriority w:val="99"/>
    <w:rsid w:val="00D84813"/>
    <w:pPr>
      <w:suppressLineNumbers/>
    </w:pPr>
  </w:style>
  <w:style w:type="paragraph" w:customStyle="1" w:styleId="21">
    <w:name w:val="Основной текст 21"/>
    <w:basedOn w:val="Normal"/>
    <w:uiPriority w:val="99"/>
    <w:rsid w:val="00D8481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jc w:val="both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a5">
    <w:name w:val="Прижатый влево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0">
    <w:name w:val="Абзац списка1"/>
    <w:basedOn w:val="Normal"/>
    <w:uiPriority w:val="99"/>
    <w:rsid w:val="00D84813"/>
    <w:pPr>
      <w:ind w:left="720"/>
    </w:pPr>
    <w:rPr>
      <w:rFonts w:eastAsia="Times New Roman"/>
    </w:rPr>
  </w:style>
  <w:style w:type="paragraph" w:customStyle="1" w:styleId="Style4">
    <w:name w:val="Style4"/>
    <w:basedOn w:val="Normal"/>
    <w:uiPriority w:val="99"/>
    <w:rsid w:val="00D84813"/>
    <w:pPr>
      <w:autoSpaceDE w:val="0"/>
      <w:spacing w:after="0" w:line="322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Нормальный (таблица)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Содержимое таблицы"/>
    <w:basedOn w:val="Normal"/>
    <w:uiPriority w:val="99"/>
    <w:rsid w:val="00D84813"/>
    <w:pPr>
      <w:suppressLineNumbers/>
    </w:pPr>
  </w:style>
  <w:style w:type="paragraph" w:customStyle="1" w:styleId="a8">
    <w:name w:val="Заголовок таблицы"/>
    <w:basedOn w:val="a7"/>
    <w:uiPriority w:val="99"/>
    <w:rsid w:val="00D84813"/>
    <w:pPr>
      <w:jc w:val="center"/>
    </w:pPr>
    <w:rPr>
      <w:b/>
      <w:bCs/>
    </w:rPr>
  </w:style>
  <w:style w:type="paragraph" w:customStyle="1" w:styleId="ConsCell">
    <w:name w:val="ConsCell"/>
    <w:uiPriority w:val="99"/>
    <w:rsid w:val="00D84813"/>
    <w:pPr>
      <w:widowControl w:val="0"/>
      <w:adjustRightInd w:val="0"/>
      <w:snapToGrid w:val="0"/>
      <w:spacing w:line="360" w:lineRule="atLeast"/>
      <w:ind w:right="1977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Центрированный (таблица)"/>
    <w:basedOn w:val="a6"/>
    <w:next w:val="Normal"/>
    <w:uiPriority w:val="99"/>
    <w:rsid w:val="00D84813"/>
    <w:pPr>
      <w:suppressAutoHyphens w:val="0"/>
      <w:autoSpaceDN w:val="0"/>
      <w:jc w:val="center"/>
    </w:pPr>
    <w:rPr>
      <w:lang w:eastAsia="ru-RU"/>
    </w:rPr>
  </w:style>
  <w:style w:type="paragraph" w:customStyle="1" w:styleId="CharChar">
    <w:name w:val="Char Char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ex2st">
    <w:name w:val="tex2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fr-FR" w:eastAsia="en-US"/>
    </w:rPr>
  </w:style>
  <w:style w:type="paragraph" w:customStyle="1" w:styleId="western">
    <w:name w:val="western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">
    <w:name w:val="S_Обычный Знак"/>
    <w:link w:val="S0"/>
    <w:uiPriority w:val="99"/>
    <w:locked/>
    <w:rsid w:val="00D84813"/>
    <w:rPr>
      <w:sz w:val="24"/>
      <w:szCs w:val="24"/>
    </w:rPr>
  </w:style>
  <w:style w:type="paragraph" w:customStyle="1" w:styleId="S0">
    <w:name w:val="S_Обычный"/>
    <w:basedOn w:val="Normal"/>
    <w:link w:val="S"/>
    <w:uiPriority w:val="99"/>
    <w:rsid w:val="00D84813"/>
    <w:pPr>
      <w:widowControl/>
      <w:suppressAutoHyphens w:val="0"/>
      <w:adjustRightInd/>
      <w:spacing w:after="0" w:line="360" w:lineRule="auto"/>
      <w:ind w:firstLine="709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D8481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D84813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s1">
    <w:name w:val="s_1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8481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cxsplast">
    <w:name w:val="constitlecxspla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ubtleEmphasis">
    <w:name w:val="Subtle Emphasis"/>
    <w:basedOn w:val="DefaultParagraphFont"/>
    <w:uiPriority w:val="99"/>
    <w:qFormat/>
    <w:rsid w:val="00D84813"/>
    <w:rPr>
      <w:i/>
      <w:iCs/>
      <w:color w:val="808080"/>
    </w:rPr>
  </w:style>
  <w:style w:type="character" w:styleId="SubtleReference">
    <w:name w:val="Subtle Reference"/>
    <w:basedOn w:val="DefaultParagraphFont"/>
    <w:uiPriority w:val="99"/>
    <w:qFormat/>
    <w:rsid w:val="00D84813"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qFormat/>
    <w:rsid w:val="00D84813"/>
    <w:rPr>
      <w:b/>
      <w:bCs/>
      <w:smallCaps/>
      <w:color w:val="auto"/>
      <w:spacing w:val="5"/>
      <w:u w:val="single"/>
    </w:rPr>
  </w:style>
  <w:style w:type="character" w:styleId="BookTitle">
    <w:name w:val="Book Title"/>
    <w:basedOn w:val="SubtleReference"/>
    <w:uiPriority w:val="99"/>
    <w:qFormat/>
    <w:rsid w:val="00D84813"/>
    <w:rPr>
      <w:b/>
      <w:bCs/>
      <w:spacing w:val="5"/>
    </w:rPr>
  </w:style>
  <w:style w:type="character" w:customStyle="1" w:styleId="WW8Num1z0">
    <w:name w:val="WW8Num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  <w:uiPriority w:val="99"/>
    <w:rsid w:val="00D84813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D84813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D84813"/>
    <w:rPr>
      <w:sz w:val="24"/>
      <w:szCs w:val="24"/>
    </w:rPr>
  </w:style>
  <w:style w:type="character" w:customStyle="1" w:styleId="WW8Num3z1">
    <w:name w:val="WW8Num3z1"/>
    <w:uiPriority w:val="99"/>
    <w:rsid w:val="00D84813"/>
  </w:style>
  <w:style w:type="character" w:customStyle="1" w:styleId="WW8Num3z2">
    <w:name w:val="WW8Num3z2"/>
    <w:uiPriority w:val="99"/>
    <w:rsid w:val="00D84813"/>
  </w:style>
  <w:style w:type="character" w:customStyle="1" w:styleId="WW8Num3z3">
    <w:name w:val="WW8Num3z3"/>
    <w:uiPriority w:val="99"/>
    <w:rsid w:val="00D84813"/>
  </w:style>
  <w:style w:type="character" w:customStyle="1" w:styleId="WW8Num3z4">
    <w:name w:val="WW8Num3z4"/>
    <w:uiPriority w:val="99"/>
    <w:rsid w:val="00D84813"/>
  </w:style>
  <w:style w:type="character" w:customStyle="1" w:styleId="WW8Num3z5">
    <w:name w:val="WW8Num3z5"/>
    <w:uiPriority w:val="99"/>
    <w:rsid w:val="00D84813"/>
  </w:style>
  <w:style w:type="character" w:customStyle="1" w:styleId="WW8Num3z6">
    <w:name w:val="WW8Num3z6"/>
    <w:uiPriority w:val="99"/>
    <w:rsid w:val="00D84813"/>
  </w:style>
  <w:style w:type="character" w:customStyle="1" w:styleId="WW8Num3z7">
    <w:name w:val="WW8Num3z7"/>
    <w:uiPriority w:val="99"/>
    <w:rsid w:val="00D84813"/>
  </w:style>
  <w:style w:type="character" w:customStyle="1" w:styleId="WW8Num3z8">
    <w:name w:val="WW8Num3z8"/>
    <w:uiPriority w:val="99"/>
    <w:rsid w:val="00D84813"/>
  </w:style>
  <w:style w:type="character" w:customStyle="1" w:styleId="WW8Num4z0">
    <w:name w:val="WW8Num4z0"/>
    <w:uiPriority w:val="99"/>
    <w:rsid w:val="00D84813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6z0">
    <w:name w:val="WW8Num6z0"/>
    <w:uiPriority w:val="99"/>
    <w:rsid w:val="00D84813"/>
    <w:rPr>
      <w:rFonts w:ascii="Times New Roman" w:hAnsi="Times New Roman" w:cs="Times New Roman"/>
      <w:color w:val="auto"/>
      <w:sz w:val="28"/>
      <w:szCs w:val="28"/>
    </w:rPr>
  </w:style>
  <w:style w:type="character" w:customStyle="1" w:styleId="WW8Num6z1">
    <w:name w:val="WW8Num6z1"/>
    <w:uiPriority w:val="99"/>
    <w:rsid w:val="00D84813"/>
    <w:rPr>
      <w:rFonts w:ascii="Times New Roman" w:hAnsi="Times New Roman" w:cs="Times New Roman"/>
    </w:rPr>
  </w:style>
  <w:style w:type="character" w:customStyle="1" w:styleId="WW8Num7z0">
    <w:name w:val="WW8Num7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8z0">
    <w:name w:val="WW8Num8z0"/>
    <w:uiPriority w:val="99"/>
    <w:rsid w:val="00D84813"/>
  </w:style>
  <w:style w:type="character" w:customStyle="1" w:styleId="WW8Num8z1">
    <w:name w:val="WW8Num8z1"/>
    <w:uiPriority w:val="99"/>
    <w:rsid w:val="00D84813"/>
  </w:style>
  <w:style w:type="character" w:customStyle="1" w:styleId="WW8Num8z2">
    <w:name w:val="WW8Num8z2"/>
    <w:uiPriority w:val="99"/>
    <w:rsid w:val="00D84813"/>
  </w:style>
  <w:style w:type="character" w:customStyle="1" w:styleId="WW8Num8z3">
    <w:name w:val="WW8Num8z3"/>
    <w:uiPriority w:val="99"/>
    <w:rsid w:val="00D84813"/>
  </w:style>
  <w:style w:type="character" w:customStyle="1" w:styleId="WW8Num8z4">
    <w:name w:val="WW8Num8z4"/>
    <w:uiPriority w:val="99"/>
    <w:rsid w:val="00D84813"/>
  </w:style>
  <w:style w:type="character" w:customStyle="1" w:styleId="WW8Num8z5">
    <w:name w:val="WW8Num8z5"/>
    <w:uiPriority w:val="99"/>
    <w:rsid w:val="00D84813"/>
  </w:style>
  <w:style w:type="character" w:customStyle="1" w:styleId="WW8Num8z6">
    <w:name w:val="WW8Num8z6"/>
    <w:uiPriority w:val="99"/>
    <w:rsid w:val="00D84813"/>
  </w:style>
  <w:style w:type="character" w:customStyle="1" w:styleId="WW8Num8z7">
    <w:name w:val="WW8Num8z7"/>
    <w:uiPriority w:val="99"/>
    <w:rsid w:val="00D84813"/>
  </w:style>
  <w:style w:type="character" w:customStyle="1" w:styleId="WW8Num8z8">
    <w:name w:val="WW8Num8z8"/>
    <w:uiPriority w:val="99"/>
    <w:rsid w:val="00D84813"/>
  </w:style>
  <w:style w:type="character" w:customStyle="1" w:styleId="WW8Num9z0">
    <w:name w:val="WW8Num9z0"/>
    <w:uiPriority w:val="99"/>
    <w:rsid w:val="00D84813"/>
  </w:style>
  <w:style w:type="character" w:customStyle="1" w:styleId="WW8Num9z1">
    <w:name w:val="WW8Num9z1"/>
    <w:uiPriority w:val="99"/>
    <w:rsid w:val="00D84813"/>
  </w:style>
  <w:style w:type="character" w:customStyle="1" w:styleId="WW8Num9z2">
    <w:name w:val="WW8Num9z2"/>
    <w:uiPriority w:val="99"/>
    <w:rsid w:val="00D84813"/>
  </w:style>
  <w:style w:type="character" w:customStyle="1" w:styleId="WW8Num9z3">
    <w:name w:val="WW8Num9z3"/>
    <w:uiPriority w:val="99"/>
    <w:rsid w:val="00D84813"/>
  </w:style>
  <w:style w:type="character" w:customStyle="1" w:styleId="WW8Num9z4">
    <w:name w:val="WW8Num9z4"/>
    <w:uiPriority w:val="99"/>
    <w:rsid w:val="00D84813"/>
  </w:style>
  <w:style w:type="character" w:customStyle="1" w:styleId="WW8Num9z5">
    <w:name w:val="WW8Num9z5"/>
    <w:uiPriority w:val="99"/>
    <w:rsid w:val="00D84813"/>
  </w:style>
  <w:style w:type="character" w:customStyle="1" w:styleId="WW8Num9z6">
    <w:name w:val="WW8Num9z6"/>
    <w:uiPriority w:val="99"/>
    <w:rsid w:val="00D84813"/>
  </w:style>
  <w:style w:type="character" w:customStyle="1" w:styleId="WW8Num9z7">
    <w:name w:val="WW8Num9z7"/>
    <w:uiPriority w:val="99"/>
    <w:rsid w:val="00D84813"/>
  </w:style>
  <w:style w:type="character" w:customStyle="1" w:styleId="WW8Num9z8">
    <w:name w:val="WW8Num9z8"/>
    <w:uiPriority w:val="99"/>
    <w:rsid w:val="00D84813"/>
  </w:style>
  <w:style w:type="character" w:customStyle="1" w:styleId="WW8Num10z0">
    <w:name w:val="WW8Num10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1z0">
    <w:name w:val="WW8Num1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2z0">
    <w:name w:val="WW8Num12z0"/>
    <w:uiPriority w:val="99"/>
    <w:rsid w:val="00D84813"/>
  </w:style>
  <w:style w:type="character" w:customStyle="1" w:styleId="WW8Num12z1">
    <w:name w:val="WW8Num12z1"/>
    <w:uiPriority w:val="99"/>
    <w:rsid w:val="00D84813"/>
  </w:style>
  <w:style w:type="character" w:customStyle="1" w:styleId="WW8Num12z2">
    <w:name w:val="WW8Num12z2"/>
    <w:uiPriority w:val="99"/>
    <w:rsid w:val="00D84813"/>
  </w:style>
  <w:style w:type="character" w:customStyle="1" w:styleId="WW8Num12z3">
    <w:name w:val="WW8Num12z3"/>
    <w:uiPriority w:val="99"/>
    <w:rsid w:val="00D84813"/>
  </w:style>
  <w:style w:type="character" w:customStyle="1" w:styleId="WW8Num12z4">
    <w:name w:val="WW8Num12z4"/>
    <w:uiPriority w:val="99"/>
    <w:rsid w:val="00D84813"/>
  </w:style>
  <w:style w:type="character" w:customStyle="1" w:styleId="WW8Num12z5">
    <w:name w:val="WW8Num12z5"/>
    <w:uiPriority w:val="99"/>
    <w:rsid w:val="00D84813"/>
  </w:style>
  <w:style w:type="character" w:customStyle="1" w:styleId="WW8Num12z6">
    <w:name w:val="WW8Num12z6"/>
    <w:uiPriority w:val="99"/>
    <w:rsid w:val="00D84813"/>
  </w:style>
  <w:style w:type="character" w:customStyle="1" w:styleId="WW8Num12z7">
    <w:name w:val="WW8Num12z7"/>
    <w:uiPriority w:val="99"/>
    <w:rsid w:val="00D84813"/>
  </w:style>
  <w:style w:type="character" w:customStyle="1" w:styleId="WW8Num12z8">
    <w:name w:val="WW8Num12z8"/>
    <w:uiPriority w:val="99"/>
    <w:rsid w:val="00D84813"/>
  </w:style>
  <w:style w:type="character" w:customStyle="1" w:styleId="11">
    <w:name w:val="Основной шрифт абзаца1"/>
    <w:uiPriority w:val="99"/>
    <w:rsid w:val="00D84813"/>
  </w:style>
  <w:style w:type="character" w:customStyle="1" w:styleId="ab">
    <w:name w:val="Гипертекстовая ссылка"/>
    <w:uiPriority w:val="99"/>
    <w:rsid w:val="00D84813"/>
    <w:rPr>
      <w:color w:val="008000"/>
      <w:u w:val="single"/>
    </w:rPr>
  </w:style>
  <w:style w:type="character" w:customStyle="1" w:styleId="ac">
    <w:name w:val="Цветовое выделение"/>
    <w:uiPriority w:val="99"/>
    <w:rsid w:val="00D84813"/>
    <w:rPr>
      <w:b/>
      <w:bCs/>
      <w:color w:val="000080"/>
      <w:sz w:val="20"/>
      <w:szCs w:val="20"/>
    </w:rPr>
  </w:style>
  <w:style w:type="character" w:customStyle="1" w:styleId="ad">
    <w:name w:val="Заголовок своего сообщения"/>
    <w:uiPriority w:val="99"/>
    <w:rsid w:val="00D84813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84813"/>
  </w:style>
  <w:style w:type="character" w:customStyle="1" w:styleId="rvts7">
    <w:name w:val="rvts7"/>
    <w:basedOn w:val="DefaultParagraphFont"/>
    <w:uiPriority w:val="99"/>
    <w:rsid w:val="00D84813"/>
    <w:rPr>
      <w:rFonts w:ascii="Arial CYR" w:hAnsi="Arial CYR" w:cs="Arial CYR"/>
      <w:color w:val="000000"/>
    </w:rPr>
  </w:style>
  <w:style w:type="character" w:customStyle="1" w:styleId="s10">
    <w:name w:val="s_10"/>
    <w:basedOn w:val="DefaultParagraphFont"/>
    <w:uiPriority w:val="99"/>
    <w:rsid w:val="00D84813"/>
  </w:style>
  <w:style w:type="character" w:customStyle="1" w:styleId="18">
    <w:name w:val="Знак Знак18"/>
    <w:uiPriority w:val="99"/>
    <w:rsid w:val="00D84813"/>
    <w:rPr>
      <w:rFonts w:ascii="Times New Roman" w:hAnsi="Times New Roman" w:cs="Times New Roman"/>
      <w:sz w:val="24"/>
      <w:szCs w:val="24"/>
    </w:rPr>
  </w:style>
  <w:style w:type="character" w:customStyle="1" w:styleId="20">
    <w:name w:val="Знак Знак20"/>
    <w:uiPriority w:val="99"/>
    <w:rsid w:val="00D84813"/>
    <w:rPr>
      <w:rFonts w:ascii="Times New Roman" w:hAnsi="Times New Roman" w:cs="Times New Roman"/>
      <w:b/>
      <w:bCs/>
    </w:rPr>
  </w:style>
  <w:style w:type="table" w:styleId="TableGrid">
    <w:name w:val="Table Grid"/>
    <w:basedOn w:val="TableNormal"/>
    <w:uiPriority w:val="99"/>
    <w:rsid w:val="00D84813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semiHidden/>
    <w:rsid w:val="001046C1"/>
    <w:pPr>
      <w:widowControl/>
      <w:suppressAutoHyphens w:val="0"/>
      <w:adjustRightInd/>
      <w:spacing w:after="160" w:line="240" w:lineRule="exact"/>
      <w:jc w:val="lef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3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42-101-2003%20&#1043;&#1040;&#1047;.doc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hyperlink" Target="consultantplus://offline/ref=85D3459723B578E398C35DC6F06C02F34DAFA7CC4AF384B9F2D41D51AAD0822AAE2A8AC7BC41EDN7W5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7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6;&#1044;%2034.20%20&#1080;&#1085;&#1089;&#1090;&#1088;&#1091;&#1082;%20&#1087;&#1086;%20&#1087;&#1088;&#1086;&#1077;&#1082;&#1090;&#1080;&#1088;%20&#1075;&#1086;&#1088;&#1101;&#1083;&#1077;&#1082;&#1090;&#1088;&#1086;&#1089;&#1077;&#1090;&#1077;&#1081;.docx" TargetMode="External"/><Relationship Id="rId12" Type="http://schemas.openxmlformats.org/officeDocument/2006/relationships/hyperlink" Target="consultantplus://offline/ref=85D3459723B578E398C35DC6F06C02F34DAFA7CC4AF384B9F2D41D51AAD0822AAE2A8AC7BC41EDN7W5H" TargetMode="External"/><Relationship Id="rId17" Type="http://schemas.openxmlformats.org/officeDocument/2006/relationships/hyperlink" Target="consultantplus://offline/ref=85D3459723B578E398C35DC6F06C02F34DAFA7CC4AF384B9F2D41D51AAD0822AAE2A8AC7BC41EDN7W5H" TargetMode="External"/><Relationship Id="rId25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20" Type="http://schemas.openxmlformats.org/officeDocument/2006/relationships/hyperlink" Target="consultantplus://offline/ref=85D3459723B578E398C35DC6F06C02F34DAFA7CC4AF384B9F2D41D51AAD0822AAE2A8AC7BC41EDN7W5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5D3459723B578E398C35DC6F06C02F34DAFA7CC4AF384B9F2D41D51AAD0822AAE2A8AC7BC41EDN7W5H" TargetMode="External"/><Relationship Id="rId11" Type="http://schemas.openxmlformats.org/officeDocument/2006/relationships/hyperlink" Target="consultantplus://offline/ref=85D3459723B578E398C35DC6F06C02F34DAFA7CC4AF384B9F2D41D51AAD0822AAE2A8AC7BC41EDN7W5H" TargetMode="External"/><Relationship Id="rId24" Type="http://schemas.openxmlformats.org/officeDocument/2006/relationships/hyperlink" Target="consultantplus://offline/ref=85D3459723B578E398C35DC6F06C02F34DAFA7CC4AF384B9F2D41D51AAD0822AAE2A8AC7BC41EDN7W5H" TargetMode="External"/><Relationship Id="rId5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3;&#1086;&#1088;&#1084;&#1099;%20&#1101;&#1083;&#1077;&#1082;&#1090;&#1088;&#1086;&#1087;&#1086;&#1090;&#1088;&#1077;&#1073;&#1083;&#1077;&#1085;&#1080;&#1103;%20%20&#1055;&#1088;&#1080;&#1083;%20&#1053;%20&#1057;&#1074;&#1086;&#1076;%20&#1087;&#1088;&#1072;&#1074;&#1080;&#1083;%20&#1043;&#1088;&#1072;&#1076;&#1086;&#1089;&#1090;&#1088;&#1086;&#1080;&#1090;&#1077;&#1083;&#1100;&#1089;&#1090;&#1074;&#1086;.doc" TargetMode="Externa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23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10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42;&#1086;&#1076;&#1086;&#1090;&#1074;&#1077;&#1076;&#1077;&#1085;&#1080;&#1077;%20&#1090;&#1072;&#1073;&#1083;%2012%20&#1057;&#1042;&#1054;&#1044;%20&#1087;&#1088;&#1072;&#1074;&#1080;&#1083;%20&#1043;&#1088;&#1072;&#1076;&#1086;&#1089;&#1090;&#1088;&#1086;&#1080;&#1090;&#1077;&#1083;&#1100;&#1089;&#1090;&#1074;&#1086;.doc" TargetMode="External"/><Relationship Id="rId1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&#1085;&#1086;&#1088;&#1084;&#1099;%20&#1074;&#1086;&#1076;&#1086;&#1087;&#1086;&#1090;&#1088;&#1077;&#1073;&#1083;&#1077;&#1085;&#1080;&#1103;%20&#1089;.doc" TargetMode="External"/><Relationship Id="rId14" Type="http://schemas.openxmlformats.org/officeDocument/2006/relationships/hyperlink" Target="consultantplus://offline/ref=85D3459723B578E398C35DC6F06C02F34DAFA7CC4AF384B9F2D41D51AAD0822AAE2A8AC7BC41EDN7W5H" TargetMode="External"/><Relationship Id="rId22" Type="http://schemas.openxmlformats.org/officeDocument/2006/relationships/hyperlink" Target="consultantplus://offline/ref=85D3459723B578E398C35DC6F06C02F34DAFA7CC4AF384B9F2D41D51AAD0822AAE2A8AC7BC41EDN7W5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234</TotalTime>
  <Pages>34</Pages>
  <Words>9805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BARASHEVO</dc:creator>
  <cp:keywords/>
  <dc:description/>
  <cp:lastModifiedBy>1</cp:lastModifiedBy>
  <cp:revision>13</cp:revision>
  <cp:lastPrinted>2017-10-18T06:57:00Z</cp:lastPrinted>
  <dcterms:created xsi:type="dcterms:W3CDTF">2017-06-20T08:15:00Z</dcterms:created>
  <dcterms:modified xsi:type="dcterms:W3CDTF">2017-10-18T07:02:00Z</dcterms:modified>
</cp:coreProperties>
</file>