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8B3" w:rsidRDefault="004B4185" w:rsidP="00B508B3">
      <w:pPr>
        <w:jc w:val="center"/>
        <w:rPr>
          <w:sz w:val="24"/>
          <w:szCs w:val="24"/>
        </w:rPr>
      </w:pPr>
      <w:r w:rsidRPr="00582FF8">
        <w:rPr>
          <w:sz w:val="24"/>
          <w:szCs w:val="24"/>
        </w:rPr>
        <w:t xml:space="preserve">Информация </w:t>
      </w:r>
    </w:p>
    <w:p w:rsidR="004B4185" w:rsidRPr="00582FF8" w:rsidRDefault="004B4185" w:rsidP="00B508B3">
      <w:pPr>
        <w:jc w:val="center"/>
        <w:rPr>
          <w:sz w:val="24"/>
          <w:szCs w:val="24"/>
        </w:rPr>
      </w:pPr>
      <w:r w:rsidRPr="00582FF8">
        <w:rPr>
          <w:sz w:val="24"/>
          <w:szCs w:val="24"/>
        </w:rPr>
        <w:t>для подключения к единой государственной автоматизированной информационной системе учета объема производства и оборота этилового спирта, алкогольной и спиртосодержащей продукции (ЕГАИС) розничных предприятий торговли.</w:t>
      </w:r>
    </w:p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>1. Технические требования.</w:t>
      </w:r>
    </w:p>
    <w:tbl>
      <w:tblPr>
        <w:tblW w:w="9216" w:type="dxa"/>
        <w:tblInd w:w="6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06"/>
        <w:gridCol w:w="5910"/>
      </w:tblGrid>
      <w:tr w:rsidR="004B4185" w:rsidRPr="00582FF8" w:rsidTr="004B4185"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92231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Тип оборудования</w:t>
            </w:r>
            <w:r w:rsidR="00592231">
              <w:rPr>
                <w:sz w:val="24"/>
                <w:szCs w:val="24"/>
              </w:rPr>
              <w:t>/</w:t>
            </w:r>
            <w:r w:rsidRPr="00582FF8">
              <w:rPr>
                <w:sz w:val="24"/>
                <w:szCs w:val="24"/>
              </w:rPr>
              <w:t>комплектующие</w:t>
            </w:r>
          </w:p>
        </w:tc>
        <w:tc>
          <w:tcPr>
            <w:tcW w:w="6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Наименование</w:t>
            </w:r>
            <w:r w:rsidR="00C340D4">
              <w:rPr>
                <w:sz w:val="24"/>
                <w:szCs w:val="24"/>
              </w:rPr>
              <w:t>/</w:t>
            </w:r>
            <w:r w:rsidRPr="00582FF8">
              <w:rPr>
                <w:sz w:val="24"/>
                <w:szCs w:val="24"/>
              </w:rPr>
              <w:t>характеристики</w:t>
            </w:r>
          </w:p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*</w:t>
            </w:r>
          </w:p>
        </w:tc>
      </w:tr>
      <w:tr w:rsidR="004B4185" w:rsidRPr="00582FF8" w:rsidTr="00582FF8">
        <w:trPr>
          <w:trHeight w:val="323"/>
        </w:trPr>
        <w:tc>
          <w:tcPr>
            <w:tcW w:w="92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Рабочая станция  обмена данными</w:t>
            </w:r>
          </w:p>
        </w:tc>
      </w:tr>
      <w:tr w:rsidR="004B4185" w:rsidRPr="00582FF8" w:rsidTr="004B4185">
        <w:tc>
          <w:tcPr>
            <w:tcW w:w="92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Аппаратное обеспечение</w:t>
            </w:r>
          </w:p>
        </w:tc>
      </w:tr>
      <w:tr w:rsidR="004B4185" w:rsidRPr="00582FF8" w:rsidTr="004B4185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Процессор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Процессор 32 с частотой от 1,9 ГГц и выше</w:t>
            </w:r>
          </w:p>
        </w:tc>
      </w:tr>
      <w:tr w:rsidR="004B4185" w:rsidRPr="00582FF8" w:rsidTr="004B4185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ОЗУ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От 2 Гб или более</w:t>
            </w:r>
          </w:p>
        </w:tc>
      </w:tr>
      <w:tr w:rsidR="004B4185" w:rsidRPr="00582FF8" w:rsidTr="004B4185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Сетевой контроллер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proofErr w:type="spellStart"/>
            <w:r w:rsidRPr="00582FF8">
              <w:rPr>
                <w:sz w:val="24"/>
                <w:szCs w:val="24"/>
              </w:rPr>
              <w:t>Ethernet</w:t>
            </w:r>
            <w:proofErr w:type="spellEnd"/>
            <w:r w:rsidRPr="00582FF8">
              <w:rPr>
                <w:sz w:val="24"/>
                <w:szCs w:val="24"/>
              </w:rPr>
              <w:t> контроллер, 100/1000 </w:t>
            </w:r>
            <w:proofErr w:type="spellStart"/>
            <w:r w:rsidRPr="00582FF8">
              <w:rPr>
                <w:sz w:val="24"/>
                <w:szCs w:val="24"/>
              </w:rPr>
              <w:t>Mbps</w:t>
            </w:r>
            <w:proofErr w:type="spellEnd"/>
            <w:r w:rsidRPr="00582FF8">
              <w:rPr>
                <w:sz w:val="24"/>
                <w:szCs w:val="24"/>
              </w:rPr>
              <w:t>, разъем RJ45</w:t>
            </w:r>
          </w:p>
        </w:tc>
      </w:tr>
      <w:tr w:rsidR="004B4185" w:rsidRPr="00582FF8" w:rsidTr="004B4185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Дисковый накопитель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Общий объем не менее 50 GB</w:t>
            </w:r>
          </w:p>
        </w:tc>
      </w:tr>
      <w:tr w:rsidR="004B4185" w:rsidRPr="00582FF8" w:rsidTr="004B4185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Криптографическое оборудование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 xml:space="preserve"> Аппаратный </w:t>
            </w:r>
            <w:proofErr w:type="spellStart"/>
            <w:r w:rsidRPr="00582FF8">
              <w:rPr>
                <w:sz w:val="24"/>
                <w:szCs w:val="24"/>
              </w:rPr>
              <w:t>крипто-ключ</w:t>
            </w:r>
            <w:proofErr w:type="spellEnd"/>
          </w:p>
        </w:tc>
      </w:tr>
      <w:tr w:rsidR="004B4185" w:rsidRPr="00582FF8" w:rsidTr="004B4185">
        <w:tc>
          <w:tcPr>
            <w:tcW w:w="92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Программное обеспечение</w:t>
            </w:r>
          </w:p>
        </w:tc>
      </w:tr>
      <w:tr w:rsidR="004B4185" w:rsidRPr="00582FF8" w:rsidTr="004B4185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proofErr w:type="spellStart"/>
            <w:r w:rsidRPr="00582FF8">
              <w:rPr>
                <w:sz w:val="24"/>
                <w:szCs w:val="24"/>
              </w:rPr>
              <w:t>Windows</w:t>
            </w:r>
            <w:proofErr w:type="spellEnd"/>
            <w:r w:rsidRPr="00582FF8">
              <w:rPr>
                <w:sz w:val="24"/>
                <w:szCs w:val="24"/>
              </w:rPr>
              <w:t xml:space="preserve"> 7 </w:t>
            </w:r>
            <w:proofErr w:type="spellStart"/>
            <w:r w:rsidRPr="00582FF8">
              <w:rPr>
                <w:sz w:val="24"/>
                <w:szCs w:val="24"/>
              </w:rPr>
              <w:t>Starter</w:t>
            </w:r>
            <w:proofErr w:type="spellEnd"/>
            <w:r w:rsidRPr="00582FF8">
              <w:rPr>
                <w:sz w:val="24"/>
                <w:szCs w:val="24"/>
              </w:rPr>
              <w:t xml:space="preserve"> и выше</w:t>
            </w:r>
          </w:p>
        </w:tc>
      </w:tr>
      <w:tr w:rsidR="004B4185" w:rsidRPr="00582FF8" w:rsidTr="004B4185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Общесистемное ПО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proofErr w:type="spellStart"/>
            <w:r w:rsidRPr="00582FF8">
              <w:rPr>
                <w:sz w:val="24"/>
                <w:szCs w:val="24"/>
              </w:rPr>
              <w:t>Java</w:t>
            </w:r>
            <w:proofErr w:type="spellEnd"/>
            <w:r w:rsidRPr="00582FF8">
              <w:rPr>
                <w:sz w:val="24"/>
                <w:szCs w:val="24"/>
              </w:rPr>
              <w:t xml:space="preserve"> 8 и выше</w:t>
            </w:r>
          </w:p>
        </w:tc>
      </w:tr>
      <w:tr w:rsidR="004B4185" w:rsidRPr="00582FF8" w:rsidTr="004B4185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Программное обеспечение ЕГАИС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 xml:space="preserve">Выдается бесплатно </w:t>
            </w:r>
            <w:proofErr w:type="spellStart"/>
            <w:r w:rsidRPr="00582FF8">
              <w:rPr>
                <w:sz w:val="24"/>
                <w:szCs w:val="24"/>
              </w:rPr>
              <w:t>Росалкогольрегулированием</w:t>
            </w:r>
            <w:proofErr w:type="spellEnd"/>
            <w:r w:rsidRPr="00582FF8">
              <w:rPr>
                <w:sz w:val="24"/>
                <w:szCs w:val="24"/>
              </w:rPr>
              <w:t>. Установка </w:t>
            </w:r>
            <w:proofErr w:type="gramStart"/>
            <w:r w:rsidRPr="00582FF8">
              <w:rPr>
                <w:sz w:val="24"/>
                <w:szCs w:val="24"/>
              </w:rPr>
              <w:t>дополнительного</w:t>
            </w:r>
            <w:proofErr w:type="gramEnd"/>
            <w:r w:rsidRPr="00582FF8">
              <w:rPr>
                <w:sz w:val="24"/>
                <w:szCs w:val="24"/>
              </w:rPr>
              <w:t> ПО не требуется.</w:t>
            </w:r>
          </w:p>
        </w:tc>
      </w:tr>
      <w:tr w:rsidR="004B4185" w:rsidRPr="00582FF8" w:rsidTr="004B4185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Бухгалтерская программа организации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Должна иметь возможность формировать файл установленного формата для отправки в ЕГАИС (1С или подобная)</w:t>
            </w:r>
          </w:p>
        </w:tc>
      </w:tr>
    </w:tbl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 xml:space="preserve">Сертификация компонентов ЕГАИС как программного комплекса не требуется! Каждое обособленное подразделение организации (магазин) должен иметь свой КПП. На каждый магазин покупается свой носитель </w:t>
      </w:r>
      <w:proofErr w:type="spellStart"/>
      <w:r w:rsidRPr="00582FF8">
        <w:rPr>
          <w:sz w:val="24"/>
          <w:szCs w:val="24"/>
        </w:rPr>
        <w:t>JaCarta</w:t>
      </w:r>
      <w:proofErr w:type="spellEnd"/>
      <w:r w:rsidRPr="00582FF8">
        <w:rPr>
          <w:sz w:val="24"/>
          <w:szCs w:val="24"/>
        </w:rPr>
        <w:t xml:space="preserve"> и выдается отдельный сертификат электронной подписи (ЭП), где будет указываться КПП магазина. Ключ ЭП, выданный для декларирования не подходит для системы ЕГАИС. Для подключения к системе ЕГАИС необходимо войти в </w:t>
      </w:r>
      <w:hyperlink r:id="rId6" w:history="1">
        <w:r w:rsidRPr="00582FF8">
          <w:rPr>
            <w:rStyle w:val="a4"/>
            <w:sz w:val="24"/>
            <w:szCs w:val="24"/>
          </w:rPr>
          <w:t>личный кабинет</w:t>
        </w:r>
      </w:hyperlink>
      <w:r w:rsidRPr="00582FF8">
        <w:rPr>
          <w:sz w:val="24"/>
          <w:szCs w:val="24"/>
        </w:rPr>
        <w:t>.</w:t>
      </w:r>
    </w:p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>2. Федеральным законом от 22.11.1995г №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установлен перечень организаций, обязанных представлять сведения в ЕГАИС, а также установлены сроки, с которых они должны исполнить свои обязанности по передаче сведений в ЕГАИС.</w:t>
      </w:r>
    </w:p>
    <w:tbl>
      <w:tblPr>
        <w:tblW w:w="9316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253"/>
        <w:gridCol w:w="3118"/>
        <w:gridCol w:w="1945"/>
      </w:tblGrid>
      <w:tr w:rsidR="004B4185" w:rsidRPr="00582FF8" w:rsidTr="004B4185"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Осуществляемый вид деятельности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Фиксация в ЕГАИС</w:t>
            </w:r>
          </w:p>
        </w:tc>
        <w:tc>
          <w:tcPr>
            <w:tcW w:w="19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Срок вступления</w:t>
            </w:r>
          </w:p>
        </w:tc>
      </w:tr>
      <w:tr w:rsidR="004B4185" w:rsidRPr="00582FF8" w:rsidTr="004B4185">
        <w:tc>
          <w:tcPr>
            <w:tcW w:w="4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 xml:space="preserve">Организации, осуществляющие закупку, хранение и поставку </w:t>
            </w:r>
            <w:r w:rsidRPr="00582FF8">
              <w:rPr>
                <w:sz w:val="24"/>
                <w:szCs w:val="24"/>
              </w:rPr>
              <w:lastRenderedPageBreak/>
              <w:t>алкогольной и спиртосодержащей продукции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lastRenderedPageBreak/>
              <w:t>В части отражения оборота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01.01.2016</w:t>
            </w:r>
          </w:p>
        </w:tc>
      </w:tr>
      <w:tr w:rsidR="004B4185" w:rsidRPr="00582FF8" w:rsidTr="004B4185"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lastRenderedPageBreak/>
              <w:t>Организации, осуществляющие розничную продажу алкогольной продукции, а также  индивидуальные предприниматели, осуществляющие розничную продажу пива и пивных напитков, сидра, пуаре, медовухи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В части подтверждения факта закупки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01.01.2016</w:t>
            </w:r>
          </w:p>
        </w:tc>
      </w:tr>
      <w:tr w:rsidR="004B4185" w:rsidRPr="00582FF8" w:rsidTr="004B418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В части розничной продажи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01.07.2016</w:t>
            </w:r>
          </w:p>
        </w:tc>
      </w:tr>
      <w:tr w:rsidR="004B4185" w:rsidRPr="00582FF8" w:rsidTr="004B4185"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Организации, осуществляющие розничную продажу алкогольной продукции в сельских поселениях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В части подтверждения факта закупки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01.01.2016</w:t>
            </w:r>
          </w:p>
        </w:tc>
      </w:tr>
      <w:tr w:rsidR="004B4185" w:rsidRPr="00582FF8" w:rsidTr="004B418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В части розничной продажи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185" w:rsidRPr="00582FF8" w:rsidRDefault="004B4185" w:rsidP="00582FF8">
            <w:pPr>
              <w:rPr>
                <w:sz w:val="24"/>
                <w:szCs w:val="24"/>
              </w:rPr>
            </w:pPr>
            <w:r w:rsidRPr="00582FF8">
              <w:rPr>
                <w:sz w:val="24"/>
                <w:szCs w:val="24"/>
              </w:rPr>
              <w:t>01.07.2017</w:t>
            </w:r>
          </w:p>
        </w:tc>
      </w:tr>
    </w:tbl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>Этим же законом установлено, что индивидуальные предприниматели, осуществляющих розничную продажу пива и пивных напитков, сидра, пуаре, медовухи, а также организации, оказывающие услуги общественного питания освобождены от подтверждения розничного оборота алкогольной продукции.</w:t>
      </w:r>
    </w:p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>Ответы на часто задаваемые вопросы:</w:t>
      </w:r>
    </w:p>
    <w:p w:rsidR="004B4185" w:rsidRPr="00F01236" w:rsidRDefault="004B4185" w:rsidP="00582FF8">
      <w:pPr>
        <w:rPr>
          <w:b/>
          <w:sz w:val="24"/>
          <w:szCs w:val="24"/>
        </w:rPr>
      </w:pPr>
      <w:r w:rsidRPr="00F01236">
        <w:rPr>
          <w:b/>
          <w:sz w:val="24"/>
          <w:szCs w:val="24"/>
        </w:rPr>
        <w:t>Вопрос: Когда необходимо установить программные средства ЕГАИС?</w:t>
      </w:r>
    </w:p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>Ответ: организации, осуществляющие оборот и (или) розничную продажу алкогольной продукции (в том числе организации общественного питания), а также индивидуальные предприниматели в соответствии с действующим законодательством обязаны осуществлять фиксацию сведений в ЕГАИС начиная с 1 января 2016 г.</w:t>
      </w:r>
    </w:p>
    <w:p w:rsidR="004B4185" w:rsidRPr="00F01236" w:rsidRDefault="004B4185" w:rsidP="00582FF8">
      <w:pPr>
        <w:rPr>
          <w:b/>
          <w:sz w:val="24"/>
          <w:szCs w:val="24"/>
        </w:rPr>
      </w:pPr>
      <w:r w:rsidRPr="00F01236">
        <w:rPr>
          <w:b/>
          <w:sz w:val="24"/>
          <w:szCs w:val="24"/>
        </w:rPr>
        <w:t>Вопрос: Как получить и подключиться к программным средствам ЕГАИС?</w:t>
      </w:r>
    </w:p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>Ответ: организации, осуществляющие оборот и (или) розничную продажу алкогольной продукции (в том числе организации общественного питания), а также индивидуальные предприниматели осуществляют передачу сведений в ЕГАИС при помощи специально разработанного универсального транспортного модуля (УТМ). С целью отладки механизмов работы с УТМ в процессе оборота алкогольной продукции в настоящий момент возможно подключение к ЕГАИС в тестовом режиме до 1 января 2016 г. Установка УТМ может быть осуществлена самостоятельно без обращения в Росалкогольрегулирование или территориальные органы Росалкогольрегулирования через личный кабинет на специализированном портале http://egais.ru/.</w:t>
      </w:r>
    </w:p>
    <w:p w:rsidR="004B4185" w:rsidRPr="00F01236" w:rsidRDefault="004B4185" w:rsidP="00582FF8">
      <w:pPr>
        <w:rPr>
          <w:b/>
          <w:sz w:val="24"/>
          <w:szCs w:val="24"/>
        </w:rPr>
      </w:pPr>
      <w:r w:rsidRPr="00F01236">
        <w:rPr>
          <w:b/>
          <w:sz w:val="24"/>
          <w:szCs w:val="24"/>
        </w:rPr>
        <w:t>Вопрос: Как отражать в ЕГАИС розничную продажу пива, пивных напитков, сидра, пуаре и медовухи?</w:t>
      </w:r>
    </w:p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>Ответ: в соответствии с действующим законодательством Российской Федерации учет объемов розничной продажи пива, пивных напитков, сидра, пуаре и медовухи в ЕГАИС не требуется. В части отражения факта закупки пива, пивных напитков, сидра, пуаре и медовухи необходимо подключение к ЕГАИС с использованием УТМ.</w:t>
      </w:r>
    </w:p>
    <w:p w:rsidR="004B4185" w:rsidRPr="00F01236" w:rsidRDefault="004B4185" w:rsidP="00582FF8">
      <w:pPr>
        <w:rPr>
          <w:b/>
          <w:sz w:val="24"/>
          <w:szCs w:val="24"/>
        </w:rPr>
      </w:pPr>
      <w:r w:rsidRPr="00F01236">
        <w:rPr>
          <w:b/>
          <w:sz w:val="24"/>
          <w:szCs w:val="24"/>
        </w:rPr>
        <w:t>Вопрос: Необходимо ли отражать в ЕГАИС розничную продажу алкогольной продукции в организациях общественного питания?</w:t>
      </w:r>
    </w:p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 xml:space="preserve">Ответ: в соответствии с действующим законодательством Российской Федерации учет объемов розничной </w:t>
      </w:r>
      <w:proofErr w:type="spellStart"/>
      <w:r w:rsidRPr="00582FF8">
        <w:rPr>
          <w:sz w:val="24"/>
          <w:szCs w:val="24"/>
        </w:rPr>
        <w:t>продажиалкогольной</w:t>
      </w:r>
      <w:proofErr w:type="spellEnd"/>
      <w:r w:rsidRPr="00582FF8">
        <w:rPr>
          <w:sz w:val="24"/>
          <w:szCs w:val="24"/>
        </w:rPr>
        <w:t xml:space="preserve"> продукции в организациях общественного питания в ЕГАИС не требуется. В части отражения факта закупки алкогольной продукции необходимо подключение к ЕГАИС с использованием УТМ.</w:t>
      </w:r>
    </w:p>
    <w:p w:rsidR="004B4185" w:rsidRPr="00F01236" w:rsidRDefault="004B4185" w:rsidP="00582FF8">
      <w:pPr>
        <w:rPr>
          <w:b/>
          <w:sz w:val="24"/>
          <w:szCs w:val="24"/>
        </w:rPr>
      </w:pPr>
      <w:r w:rsidRPr="00F01236">
        <w:rPr>
          <w:b/>
          <w:sz w:val="24"/>
          <w:szCs w:val="24"/>
        </w:rPr>
        <w:t xml:space="preserve">Вопрос: </w:t>
      </w:r>
      <w:proofErr w:type="gramStart"/>
      <w:r w:rsidRPr="00F01236">
        <w:rPr>
          <w:b/>
          <w:sz w:val="24"/>
          <w:szCs w:val="24"/>
        </w:rPr>
        <w:t>Возможно</w:t>
      </w:r>
      <w:proofErr w:type="gramEnd"/>
      <w:r w:rsidRPr="00F01236">
        <w:rPr>
          <w:b/>
          <w:sz w:val="24"/>
          <w:szCs w:val="24"/>
        </w:rPr>
        <w:t xml:space="preserve"> ли передавать сведения в ЕГАИС по всем обособленным подразделениям, осуществляющим деятельность, с одной рабочей станции?</w:t>
      </w:r>
    </w:p>
    <w:p w:rsidR="004B4185" w:rsidRPr="00582FF8" w:rsidRDefault="004B4185" w:rsidP="00582FF8">
      <w:pPr>
        <w:rPr>
          <w:sz w:val="24"/>
          <w:szCs w:val="24"/>
        </w:rPr>
      </w:pPr>
      <w:proofErr w:type="gramStart"/>
      <w:r w:rsidRPr="00582FF8">
        <w:rPr>
          <w:sz w:val="24"/>
          <w:szCs w:val="24"/>
        </w:rPr>
        <w:lastRenderedPageBreak/>
        <w:t>Ответ: в соответствии с проектом Требований к техническим средствам фиксации и передачи информации об объеме производства и оборота алкогольной продукции в единую государственную автоматизированную информационную систему учета объема производства и оборота этилового спирта, алкогольной и спиртосодержащей продукции при наличии у организации обособленных подразделений программно-аппаратные средства организации, передающие сведения в ЕГАИС, должны устанавливаться, передавать сведения и располагаться в пределах каждого обособленного</w:t>
      </w:r>
      <w:proofErr w:type="gramEnd"/>
      <w:r w:rsidRPr="00582FF8">
        <w:rPr>
          <w:sz w:val="24"/>
          <w:szCs w:val="24"/>
        </w:rPr>
        <w:t xml:space="preserve"> подразделения. В связи с этим использование одной рабочей станции </w:t>
      </w:r>
      <w:proofErr w:type="gramStart"/>
      <w:r w:rsidRPr="00582FF8">
        <w:rPr>
          <w:sz w:val="24"/>
          <w:szCs w:val="24"/>
        </w:rPr>
        <w:t>с</w:t>
      </w:r>
      <w:proofErr w:type="gramEnd"/>
      <w:r w:rsidRPr="00582FF8">
        <w:rPr>
          <w:sz w:val="24"/>
          <w:szCs w:val="24"/>
        </w:rPr>
        <w:t xml:space="preserve"> </w:t>
      </w:r>
      <w:proofErr w:type="gramStart"/>
      <w:r w:rsidRPr="00582FF8">
        <w:rPr>
          <w:sz w:val="24"/>
          <w:szCs w:val="24"/>
        </w:rPr>
        <w:t>установленным</w:t>
      </w:r>
      <w:proofErr w:type="gramEnd"/>
      <w:r w:rsidRPr="00582FF8">
        <w:rPr>
          <w:sz w:val="24"/>
          <w:szCs w:val="24"/>
        </w:rPr>
        <w:t xml:space="preserve"> УТМ для передачи сведений по нескольким местам осуществления деятельности не возможно.</w:t>
      </w:r>
    </w:p>
    <w:p w:rsidR="004B4185" w:rsidRPr="00F01236" w:rsidRDefault="004B4185" w:rsidP="00582FF8">
      <w:pPr>
        <w:rPr>
          <w:b/>
          <w:sz w:val="24"/>
          <w:szCs w:val="24"/>
        </w:rPr>
      </w:pPr>
      <w:r w:rsidRPr="00F01236">
        <w:rPr>
          <w:b/>
          <w:sz w:val="24"/>
          <w:szCs w:val="24"/>
        </w:rPr>
        <w:t>Вопрос: Возможна ли установка индивидуальным предпринимателем программного обеспечения ЕГАИС дома или необходимо устанавливать УТМ в каждом магазине индивидуального предпринимателя?</w:t>
      </w:r>
    </w:p>
    <w:p w:rsidR="004B4185" w:rsidRPr="00582FF8" w:rsidRDefault="004B4185" w:rsidP="00582FF8">
      <w:pPr>
        <w:rPr>
          <w:sz w:val="24"/>
          <w:szCs w:val="24"/>
        </w:rPr>
      </w:pPr>
      <w:proofErr w:type="gramStart"/>
      <w:r w:rsidRPr="00582FF8">
        <w:rPr>
          <w:sz w:val="24"/>
          <w:szCs w:val="24"/>
        </w:rPr>
        <w:t>Ответ: для индивидуальных предпринимателей, осуществляющих закупку пива и пивных напитков, сидра, пуаре и медовухи в целях последующей розничной продажи такой продукции, возможна установка одной рабочей станция обмена данными с установленным УТМ независимо от количества мест осуществления деятельности.</w:t>
      </w:r>
      <w:proofErr w:type="gramEnd"/>
      <w:r w:rsidRPr="00582FF8">
        <w:rPr>
          <w:sz w:val="24"/>
          <w:szCs w:val="24"/>
        </w:rPr>
        <w:t xml:space="preserve"> Требований к месту расположения такой рабочей станции обмена данными </w:t>
      </w:r>
      <w:proofErr w:type="gramStart"/>
      <w:r w:rsidRPr="00582FF8">
        <w:rPr>
          <w:sz w:val="24"/>
          <w:szCs w:val="24"/>
        </w:rPr>
        <w:t>с</w:t>
      </w:r>
      <w:proofErr w:type="gramEnd"/>
      <w:r w:rsidRPr="00582FF8">
        <w:rPr>
          <w:sz w:val="24"/>
          <w:szCs w:val="24"/>
        </w:rPr>
        <w:t xml:space="preserve"> установленным УТМ для индивидуальных предпринимателей </w:t>
      </w:r>
      <w:proofErr w:type="spellStart"/>
      <w:r w:rsidRPr="00582FF8">
        <w:rPr>
          <w:sz w:val="24"/>
          <w:szCs w:val="24"/>
        </w:rPr>
        <w:t>Росалкогольрегулированием</w:t>
      </w:r>
      <w:proofErr w:type="spellEnd"/>
      <w:r w:rsidRPr="00582FF8">
        <w:rPr>
          <w:sz w:val="24"/>
          <w:szCs w:val="24"/>
        </w:rPr>
        <w:t xml:space="preserve"> не предъявляется.</w:t>
      </w:r>
    </w:p>
    <w:p w:rsidR="004B4185" w:rsidRPr="00F01236" w:rsidRDefault="004B4185" w:rsidP="00582FF8">
      <w:pPr>
        <w:rPr>
          <w:b/>
          <w:sz w:val="24"/>
          <w:szCs w:val="24"/>
        </w:rPr>
      </w:pPr>
      <w:r w:rsidRPr="00F01236">
        <w:rPr>
          <w:b/>
          <w:sz w:val="24"/>
          <w:szCs w:val="24"/>
        </w:rPr>
        <w:t>Вопрос: Какая электронная подпись используется для работы с ЕГАИС? Нужно ли ее получать на каждое обособленное подразделение или в целом на организацию?</w:t>
      </w:r>
    </w:p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 xml:space="preserve">Ответ: Росалкогольрегулирование принимает усиленную квалифицированную электронную подпись (УКЭП), выданную любым удостоверяющим центром, аккредитованным </w:t>
      </w:r>
      <w:proofErr w:type="spellStart"/>
      <w:r w:rsidRPr="00582FF8">
        <w:rPr>
          <w:sz w:val="24"/>
          <w:szCs w:val="24"/>
        </w:rPr>
        <w:t>Минкомсвязи</w:t>
      </w:r>
      <w:proofErr w:type="spellEnd"/>
      <w:r w:rsidRPr="00582FF8">
        <w:rPr>
          <w:sz w:val="24"/>
          <w:szCs w:val="24"/>
        </w:rPr>
        <w:t xml:space="preserve"> России, которая соответствует требованиям Федерального закона от 06.04.2011 № 63-ФЗ «Об электронной подписи». УКЭП должна быть установлена на каждом обособленном подразделении организации. Индивидуальные предприниматели могут использовать одну УКЭП по всем местам осуществления деятельности.</w:t>
      </w:r>
    </w:p>
    <w:p w:rsidR="004B4185" w:rsidRPr="00F01236" w:rsidRDefault="004B4185" w:rsidP="00582FF8">
      <w:pPr>
        <w:rPr>
          <w:b/>
          <w:sz w:val="24"/>
          <w:szCs w:val="24"/>
        </w:rPr>
      </w:pPr>
      <w:r w:rsidRPr="00F01236">
        <w:rPr>
          <w:b/>
          <w:sz w:val="24"/>
          <w:szCs w:val="24"/>
        </w:rPr>
        <w:t>Вопрос: Как зафиксировать приход алкогольной продукции в ЕГАИС?</w:t>
      </w:r>
    </w:p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 xml:space="preserve">Ответ: организации, осуществляющие оборот алкогольной продукции, а также индивидуальные предприниматели фиксируют в ЕГАИС расходные ТТН. Объем отгруженной продукции резервируется на </w:t>
      </w:r>
      <w:proofErr w:type="gramStart"/>
      <w:r w:rsidRPr="00582FF8">
        <w:rPr>
          <w:sz w:val="24"/>
          <w:szCs w:val="24"/>
        </w:rPr>
        <w:t>остатках отправителя</w:t>
      </w:r>
      <w:proofErr w:type="gramEnd"/>
      <w:r w:rsidRPr="00582FF8">
        <w:rPr>
          <w:sz w:val="24"/>
          <w:szCs w:val="24"/>
        </w:rPr>
        <w:t xml:space="preserve"> в ЕГАИС. </w:t>
      </w:r>
      <w:proofErr w:type="gramStart"/>
      <w:r w:rsidRPr="00582FF8">
        <w:rPr>
          <w:sz w:val="24"/>
          <w:szCs w:val="24"/>
        </w:rPr>
        <w:t>Организация-получатель алкогольной продукции (организации, осуществляющие оптовую и розничную продажу алкогольной продукции (в том числе организации общественного питания), а также индивидуальные предприниматели) через собственную учетную систему, либо иным способом, посредством УТМ ЕГАИС получает все отправленные на адрес места осуществления деятельности ТТН.</w:t>
      </w:r>
      <w:proofErr w:type="gramEnd"/>
      <w:r w:rsidRPr="00582FF8">
        <w:rPr>
          <w:sz w:val="24"/>
          <w:szCs w:val="24"/>
        </w:rPr>
        <w:t xml:space="preserve"> В случае согласия грузополучателя принять продукцию, указанную в ТТН, организация подтверждает получение. В случае обнаружения фактической недостачи продукции по сравнению с объемами, указанными в электронных накладных, если организация желает принять такую продукцию, формируется акт расхождений с исправленным количеством. Акт через УТМ попадает к отправителю продукции, при этом отправитель может согласиться с актом. В этом случае с </w:t>
      </w:r>
      <w:proofErr w:type="gramStart"/>
      <w:r w:rsidRPr="00582FF8">
        <w:rPr>
          <w:sz w:val="24"/>
          <w:szCs w:val="24"/>
        </w:rPr>
        <w:t>остатка отправителя</w:t>
      </w:r>
      <w:proofErr w:type="gramEnd"/>
      <w:r w:rsidRPr="00582FF8">
        <w:rPr>
          <w:sz w:val="24"/>
          <w:szCs w:val="24"/>
        </w:rPr>
        <w:t xml:space="preserve"> будет списан лишь согласованный с получателем объем. В случае несогласия отправителя с актом расхождений, он отказывает акт и тогда вся ТТН отказывается и весь объем остается на </w:t>
      </w:r>
      <w:proofErr w:type="gramStart"/>
      <w:r w:rsidRPr="00582FF8">
        <w:rPr>
          <w:sz w:val="24"/>
          <w:szCs w:val="24"/>
        </w:rPr>
        <w:t>остатках отправителя</w:t>
      </w:r>
      <w:proofErr w:type="gramEnd"/>
      <w:r w:rsidRPr="00582FF8">
        <w:rPr>
          <w:sz w:val="24"/>
          <w:szCs w:val="24"/>
        </w:rPr>
        <w:t xml:space="preserve">. В случае обнаружения фактического избытка продукции по сравнению с объемами, указанными в </w:t>
      </w:r>
      <w:proofErr w:type="gramStart"/>
      <w:r w:rsidRPr="00582FF8">
        <w:rPr>
          <w:sz w:val="24"/>
          <w:szCs w:val="24"/>
        </w:rPr>
        <w:t>электронных</w:t>
      </w:r>
      <w:proofErr w:type="gramEnd"/>
      <w:r w:rsidRPr="00582FF8">
        <w:rPr>
          <w:sz w:val="24"/>
          <w:szCs w:val="24"/>
        </w:rPr>
        <w:t xml:space="preserve"> ТТН, если организация желает принять такую продукцию, организация-получатель подтверждает ТТН. На избыточное количество отправитель формирует </w:t>
      </w:r>
      <w:proofErr w:type="gramStart"/>
      <w:r w:rsidRPr="00582FF8">
        <w:rPr>
          <w:sz w:val="24"/>
          <w:szCs w:val="24"/>
        </w:rPr>
        <w:t>дополнительную</w:t>
      </w:r>
      <w:proofErr w:type="gramEnd"/>
      <w:r w:rsidRPr="00582FF8">
        <w:rPr>
          <w:sz w:val="24"/>
          <w:szCs w:val="24"/>
        </w:rPr>
        <w:t xml:space="preserve"> ТТН. В случае несогласия принять продукцию, указанную в ТТН, организация-получатель отказывает пришедшую накладную. Отказанная продукция остается на </w:t>
      </w:r>
      <w:proofErr w:type="gramStart"/>
      <w:r w:rsidRPr="00582FF8">
        <w:rPr>
          <w:sz w:val="24"/>
          <w:szCs w:val="24"/>
        </w:rPr>
        <w:t>остатках отправителя</w:t>
      </w:r>
      <w:proofErr w:type="gramEnd"/>
      <w:r w:rsidRPr="00582FF8">
        <w:rPr>
          <w:sz w:val="24"/>
          <w:szCs w:val="24"/>
        </w:rPr>
        <w:t xml:space="preserve">. </w:t>
      </w:r>
      <w:r w:rsidRPr="00582FF8">
        <w:rPr>
          <w:sz w:val="24"/>
          <w:szCs w:val="24"/>
        </w:rPr>
        <w:lastRenderedPageBreak/>
        <w:t>Росалкогольрегулирование обрабатывает все поступающие документы и через УТМ возвращает в организации квитанции о фиксации данных в ЕГАИС.</w:t>
      </w:r>
    </w:p>
    <w:p w:rsidR="004B4185" w:rsidRPr="00F01236" w:rsidRDefault="004B4185" w:rsidP="00582FF8">
      <w:pPr>
        <w:rPr>
          <w:b/>
          <w:sz w:val="24"/>
          <w:szCs w:val="24"/>
        </w:rPr>
      </w:pPr>
      <w:r w:rsidRPr="00F01236">
        <w:rPr>
          <w:b/>
          <w:sz w:val="24"/>
          <w:szCs w:val="24"/>
        </w:rPr>
        <w:t xml:space="preserve">Вопрос: Какие бухгалтерские </w:t>
      </w:r>
      <w:proofErr w:type="gramStart"/>
      <w:r w:rsidRPr="00F01236">
        <w:rPr>
          <w:b/>
          <w:sz w:val="24"/>
          <w:szCs w:val="24"/>
        </w:rPr>
        <w:t>системы</w:t>
      </w:r>
      <w:proofErr w:type="gramEnd"/>
      <w:r w:rsidRPr="00F01236">
        <w:rPr>
          <w:b/>
          <w:sz w:val="24"/>
          <w:szCs w:val="24"/>
        </w:rPr>
        <w:t xml:space="preserve"> возможно использовать для работы с УТМ и какие требования к ним предъявляются?</w:t>
      </w:r>
    </w:p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>Ответ: для работы с УТМ возможно использовать любую имеющуюся (в том числе разработанную самостоятельно) систему способную передавать сведения через УТМ в соответствии с форматом, представленным в технических требованиях к УТМ (http://egais.ru/files/documentation1_2.pdf).</w:t>
      </w:r>
    </w:p>
    <w:p w:rsidR="004B4185" w:rsidRPr="00F01236" w:rsidRDefault="004B4185" w:rsidP="00582FF8">
      <w:pPr>
        <w:rPr>
          <w:b/>
          <w:sz w:val="24"/>
          <w:szCs w:val="24"/>
        </w:rPr>
      </w:pPr>
      <w:r w:rsidRPr="00F01236">
        <w:rPr>
          <w:b/>
          <w:sz w:val="24"/>
          <w:szCs w:val="24"/>
        </w:rPr>
        <w:t xml:space="preserve">Вопрос: Должен ли вестись журнал розничной продажи алкогольной </w:t>
      </w:r>
      <w:proofErr w:type="gramStart"/>
      <w:r w:rsidRPr="00F01236">
        <w:rPr>
          <w:b/>
          <w:sz w:val="24"/>
          <w:szCs w:val="24"/>
        </w:rPr>
        <w:t>продукции</w:t>
      </w:r>
      <w:proofErr w:type="gramEnd"/>
      <w:r w:rsidRPr="00F01236">
        <w:rPr>
          <w:b/>
          <w:sz w:val="24"/>
          <w:szCs w:val="24"/>
        </w:rPr>
        <w:t xml:space="preserve"> и </w:t>
      </w:r>
      <w:proofErr w:type="gramStart"/>
      <w:r w:rsidRPr="00F01236">
        <w:rPr>
          <w:b/>
          <w:sz w:val="24"/>
          <w:szCs w:val="24"/>
        </w:rPr>
        <w:t>какие</w:t>
      </w:r>
      <w:proofErr w:type="gramEnd"/>
      <w:r w:rsidRPr="00F01236">
        <w:rPr>
          <w:b/>
          <w:sz w:val="24"/>
          <w:szCs w:val="24"/>
        </w:rPr>
        <w:t xml:space="preserve"> технические средства необходимы для его ведения в электронном виде?</w:t>
      </w:r>
    </w:p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 xml:space="preserve">Ответ: ведение журнала розничной продажи алкогольной продукции, установлено приказом Росалкогольрегулирования от 19 июня 2015 г. № 164 «О форме журнала учета объема розничной продажи алкогольной и спиртосодержащей продукции и порядке его заполнения». Данный приказ вступает в силу с 1 января 2016 г. Журнал </w:t>
      </w:r>
      <w:proofErr w:type="gramStart"/>
      <w:r w:rsidRPr="00582FF8">
        <w:rPr>
          <w:sz w:val="24"/>
          <w:szCs w:val="24"/>
        </w:rPr>
        <w:t>учета</w:t>
      </w:r>
      <w:proofErr w:type="gramEnd"/>
      <w:r w:rsidRPr="00582FF8">
        <w:rPr>
          <w:sz w:val="24"/>
          <w:szCs w:val="24"/>
        </w:rPr>
        <w:t xml:space="preserve"> возможно вести вручную, а также с использованием любых технических и программных средств. В случае использования технических средств ЕГАИС реализована возможность автоматического формирования Журнала учета через Личный кабинет (https://service.egais.ru).</w:t>
      </w:r>
    </w:p>
    <w:p w:rsidR="004B4185" w:rsidRPr="00F01236" w:rsidRDefault="004B4185" w:rsidP="00582FF8">
      <w:pPr>
        <w:rPr>
          <w:b/>
          <w:sz w:val="24"/>
          <w:szCs w:val="24"/>
        </w:rPr>
      </w:pPr>
      <w:r w:rsidRPr="00F01236">
        <w:rPr>
          <w:b/>
          <w:sz w:val="24"/>
          <w:szCs w:val="24"/>
        </w:rPr>
        <w:t>Вопрос: Какая ответственность предусмотрена за оборот алкогольной продукции без фиксации информации в ЕГАИС?</w:t>
      </w:r>
    </w:p>
    <w:p w:rsidR="004B4185" w:rsidRPr="00582FF8" w:rsidRDefault="004B4185" w:rsidP="00582FF8">
      <w:pPr>
        <w:rPr>
          <w:sz w:val="24"/>
          <w:szCs w:val="24"/>
        </w:rPr>
      </w:pPr>
      <w:r w:rsidRPr="00582FF8">
        <w:rPr>
          <w:sz w:val="24"/>
          <w:szCs w:val="24"/>
        </w:rPr>
        <w:t xml:space="preserve">Ответ: Статьей 26 Федерального закона от 22.11.1995 № 171-ФЗ установлено, что оборот алкогольной продукции, информация о которой не зафиксирована в ЕГАИС, запрещен. В соответствии со статьей 25 Федерального закона от 22.11.1995 № 171 ФЗ алкогольная продукция подлежит изъятию из незаконного оборота без фиксации и передачи информации в ЕГАИС. Нарушение порядка учета алкогольной продукции влечет административную ответственность в соответствии с </w:t>
      </w:r>
      <w:proofErr w:type="spellStart"/>
      <w:r w:rsidRPr="00582FF8">
        <w:rPr>
          <w:sz w:val="24"/>
          <w:szCs w:val="24"/>
        </w:rPr>
        <w:t>КоАП</w:t>
      </w:r>
      <w:proofErr w:type="spellEnd"/>
      <w:r w:rsidRPr="00582FF8">
        <w:rPr>
          <w:sz w:val="24"/>
          <w:szCs w:val="24"/>
        </w:rPr>
        <w:t xml:space="preserve"> РФ.</w:t>
      </w:r>
    </w:p>
    <w:p w:rsidR="004B4185" w:rsidRPr="00F82484" w:rsidRDefault="004B4185" w:rsidP="00582FF8">
      <w:pPr>
        <w:rPr>
          <w:b/>
          <w:sz w:val="24"/>
          <w:szCs w:val="24"/>
        </w:rPr>
      </w:pPr>
      <w:r w:rsidRPr="00F82484">
        <w:rPr>
          <w:b/>
          <w:sz w:val="24"/>
          <w:szCs w:val="24"/>
        </w:rPr>
        <w:t xml:space="preserve">Для получения сертификата ЭП можно обратиться в любой </w:t>
      </w:r>
      <w:proofErr w:type="spellStart"/>
      <w:r w:rsidRPr="00F82484">
        <w:rPr>
          <w:b/>
          <w:sz w:val="24"/>
          <w:szCs w:val="24"/>
        </w:rPr>
        <w:t>нижеп</w:t>
      </w:r>
      <w:r w:rsidR="00F82484">
        <w:rPr>
          <w:b/>
          <w:sz w:val="24"/>
          <w:szCs w:val="24"/>
        </w:rPr>
        <w:t>ерисленный</w:t>
      </w:r>
      <w:proofErr w:type="spellEnd"/>
      <w:r w:rsidR="00F82484">
        <w:rPr>
          <w:b/>
          <w:sz w:val="24"/>
          <w:szCs w:val="24"/>
        </w:rPr>
        <w:t xml:space="preserve"> удостоверяющий центр:</w:t>
      </w:r>
    </w:p>
    <w:p w:rsidR="004B4185" w:rsidRPr="00582FF8" w:rsidRDefault="004B4185" w:rsidP="00F82484">
      <w:pPr>
        <w:ind w:firstLine="708"/>
        <w:rPr>
          <w:sz w:val="24"/>
          <w:szCs w:val="24"/>
        </w:rPr>
      </w:pPr>
      <w:r w:rsidRPr="00582FF8">
        <w:rPr>
          <w:sz w:val="24"/>
          <w:szCs w:val="24"/>
        </w:rPr>
        <w:t>ООО «Цент информатизации Республики Мордовия» (ООО «ЦИРМ», г. Саранск, ул. Васенко, 32, кааб 221, тел. 21-35-51; 27-03-19, 47-59-18, 47-73-97);</w:t>
      </w:r>
    </w:p>
    <w:p w:rsidR="004B4185" w:rsidRPr="00582FF8" w:rsidRDefault="004B4185" w:rsidP="00582FF8">
      <w:pPr>
        <w:rPr>
          <w:sz w:val="24"/>
          <w:szCs w:val="24"/>
        </w:rPr>
      </w:pPr>
      <w:proofErr w:type="gramStart"/>
      <w:r w:rsidRPr="00582FF8">
        <w:rPr>
          <w:sz w:val="24"/>
          <w:szCs w:val="24"/>
        </w:rPr>
        <w:t>ООО «Компания «Тензор» (г. Саранск, ул. Титова, 10, корп., 2, офис 418, тел. 33-30-26; 33-30-27);</w:t>
      </w:r>
      <w:proofErr w:type="gramEnd"/>
    </w:p>
    <w:p w:rsidR="004B4185" w:rsidRPr="00582FF8" w:rsidRDefault="004B4185" w:rsidP="00F82484">
      <w:pPr>
        <w:ind w:firstLine="708"/>
        <w:rPr>
          <w:sz w:val="24"/>
          <w:szCs w:val="24"/>
        </w:rPr>
      </w:pPr>
      <w:r w:rsidRPr="00582FF8">
        <w:rPr>
          <w:sz w:val="24"/>
          <w:szCs w:val="24"/>
        </w:rPr>
        <w:t xml:space="preserve">ЗАО «Калуга </w:t>
      </w:r>
      <w:proofErr w:type="spellStart"/>
      <w:r w:rsidRPr="00582FF8">
        <w:rPr>
          <w:sz w:val="24"/>
          <w:szCs w:val="24"/>
        </w:rPr>
        <w:t>Астрал</w:t>
      </w:r>
      <w:proofErr w:type="spellEnd"/>
      <w:r w:rsidRPr="00582FF8">
        <w:rPr>
          <w:sz w:val="24"/>
          <w:szCs w:val="24"/>
        </w:rPr>
        <w:t>» (г. Саранск, ул. Большевистская, 60, офис 803, тел. 223258, 222877);</w:t>
      </w:r>
    </w:p>
    <w:p w:rsidR="004B4185" w:rsidRPr="00582FF8" w:rsidRDefault="004B4185" w:rsidP="00F82484">
      <w:pPr>
        <w:ind w:firstLine="708"/>
        <w:rPr>
          <w:sz w:val="24"/>
          <w:szCs w:val="24"/>
        </w:rPr>
      </w:pPr>
      <w:r w:rsidRPr="00582FF8">
        <w:rPr>
          <w:sz w:val="24"/>
          <w:szCs w:val="24"/>
        </w:rPr>
        <w:t>ООО «</w:t>
      </w:r>
      <w:proofErr w:type="spellStart"/>
      <w:r w:rsidRPr="00582FF8">
        <w:rPr>
          <w:sz w:val="24"/>
          <w:szCs w:val="24"/>
        </w:rPr>
        <w:t>Энтер</w:t>
      </w:r>
      <w:proofErr w:type="spellEnd"/>
      <w:r w:rsidRPr="00582FF8">
        <w:rPr>
          <w:sz w:val="24"/>
          <w:szCs w:val="24"/>
        </w:rPr>
        <w:t>» (г. Саранск, ул. Ломоносова, 15а, тел. 777565, 777595);</w:t>
      </w:r>
    </w:p>
    <w:p w:rsidR="004B4185" w:rsidRPr="00582FF8" w:rsidRDefault="004B4185" w:rsidP="00F82484">
      <w:pPr>
        <w:ind w:firstLine="708"/>
        <w:rPr>
          <w:sz w:val="24"/>
          <w:szCs w:val="24"/>
        </w:rPr>
      </w:pPr>
      <w:r w:rsidRPr="00582FF8">
        <w:rPr>
          <w:sz w:val="24"/>
          <w:szCs w:val="24"/>
        </w:rPr>
        <w:t>ООО «Решение» (</w:t>
      </w:r>
      <w:proofErr w:type="gramStart"/>
      <w:r w:rsidRPr="00582FF8">
        <w:rPr>
          <w:sz w:val="24"/>
          <w:szCs w:val="24"/>
        </w:rPr>
        <w:t>г</w:t>
      </w:r>
      <w:proofErr w:type="gramEnd"/>
      <w:r w:rsidRPr="00582FF8">
        <w:rPr>
          <w:sz w:val="24"/>
          <w:szCs w:val="24"/>
        </w:rPr>
        <w:t>. Саранск, ул. Б.Хмельницкого, 14, тел. 270098).</w:t>
      </w:r>
    </w:p>
    <w:p w:rsidR="004B4185" w:rsidRPr="00582FF8" w:rsidRDefault="004B4185" w:rsidP="00E53C09">
      <w:pPr>
        <w:ind w:firstLine="708"/>
        <w:rPr>
          <w:sz w:val="24"/>
          <w:szCs w:val="24"/>
        </w:rPr>
      </w:pPr>
      <w:r w:rsidRPr="00582FF8">
        <w:rPr>
          <w:sz w:val="24"/>
          <w:szCs w:val="24"/>
        </w:rPr>
        <w:t>Законом Республики Мордовия от 16.04.2015 г. № 18-З «О государственном регулировании розничного оборота алкогольной продукции на территории Республики Мордовия» установлены ограничения в области розничной продажи алкогольной продукции. Основные изменения:</w:t>
      </w:r>
      <w:r w:rsidRPr="00582FF8">
        <w:rPr>
          <w:sz w:val="24"/>
          <w:szCs w:val="24"/>
        </w:rPr>
        <w:br/>
        <w:t>1. На территории Республики Мордовия не допускается розничная продажа алкогольной продукции:</w:t>
      </w:r>
      <w:r w:rsidRPr="00582FF8">
        <w:rPr>
          <w:sz w:val="24"/>
          <w:szCs w:val="24"/>
        </w:rPr>
        <w:br/>
        <w:t>1) лицам моложе 21 года;</w:t>
      </w:r>
      <w:r w:rsidRPr="00582FF8">
        <w:rPr>
          <w:sz w:val="24"/>
          <w:szCs w:val="24"/>
        </w:rPr>
        <w:br/>
        <w:t>2) с 22 часов до 11 часов;</w:t>
      </w:r>
      <w:r w:rsidRPr="00582FF8">
        <w:rPr>
          <w:sz w:val="24"/>
          <w:szCs w:val="24"/>
        </w:rPr>
        <w:br/>
        <w:t>3) организациями общественного питания на вынос;</w:t>
      </w:r>
      <w:r w:rsidRPr="00582FF8">
        <w:rPr>
          <w:sz w:val="24"/>
          <w:szCs w:val="24"/>
        </w:rPr>
        <w:br/>
        <w:t xml:space="preserve">4) в день начала учебного года, день последнего звонка в образовательных организациях Республики Мордовия и 27 июня - в День молодежи. Положения подпунктов 2 и 4 настоящего пункта не распространяются на организации и индивидуальных предпринимателей при </w:t>
      </w:r>
      <w:r w:rsidRPr="00582FF8">
        <w:rPr>
          <w:sz w:val="24"/>
          <w:szCs w:val="24"/>
        </w:rPr>
        <w:lastRenderedPageBreak/>
        <w:t>оказании ими услуг общественного питания в ресторанах, кафе с числом посадочных мест 16 и более, площадью для оказания услуг общественного питания 50 квадратных метров и более.</w:t>
      </w:r>
      <w:r w:rsidRPr="00582FF8">
        <w:rPr>
          <w:sz w:val="24"/>
          <w:szCs w:val="24"/>
        </w:rPr>
        <w:br/>
        <w:t>Ограничение, установленное подпунктом 3 настоящего пункта, применяется во временной промежуток, указанный в подпункте 2 настоящего пункта.</w:t>
      </w:r>
      <w:r w:rsidRPr="00582FF8">
        <w:rPr>
          <w:sz w:val="24"/>
          <w:szCs w:val="24"/>
        </w:rPr>
        <w:br/>
        <w:t xml:space="preserve">2. </w:t>
      </w:r>
      <w:proofErr w:type="gramStart"/>
      <w:r w:rsidRPr="00582FF8">
        <w:rPr>
          <w:sz w:val="24"/>
          <w:szCs w:val="24"/>
        </w:rPr>
        <w:t>Не допускается розничная продажа алкогольной продукции, пива, пивных напитков, сидра, пуаре, медовухи в местах проведения концертов, фестивалей, праздников, представлений и других культурно-массовых мероприятий, а также спортивных мероприятий, проводимых на открытых площадках, место, дата и время проведения которых определяются решениями органов государственной власти Республики Мордовия, органов местного самоуправления Республики Мордовия, за исключением розничной продажи алкогольной продукции пива, пивных напитков, сидра, пуаре</w:t>
      </w:r>
      <w:proofErr w:type="gramEnd"/>
      <w:r w:rsidRPr="00582FF8">
        <w:rPr>
          <w:sz w:val="24"/>
          <w:szCs w:val="24"/>
        </w:rPr>
        <w:t>, медовухи при оказании услуг общественного питания в стационарных торговых объектах.</w:t>
      </w:r>
      <w:r w:rsidRPr="00582FF8">
        <w:rPr>
          <w:sz w:val="24"/>
          <w:szCs w:val="24"/>
        </w:rPr>
        <w:br/>
        <w:t>Розничная продажа алкогольной продукции, пива, пивных напитков, сидра, пуаре, медовухи в местах проведения культурно-массовых или спортивных мероприятий не допускается за два часа до начала проведения, во время их проведения и в течение двух часов после окончания проведения указанных мероприятий.</w:t>
      </w:r>
      <w:r w:rsidRPr="00582FF8">
        <w:rPr>
          <w:sz w:val="24"/>
          <w:szCs w:val="24"/>
        </w:rPr>
        <w:br/>
      </w:r>
      <w:proofErr w:type="gramStart"/>
      <w:r w:rsidRPr="00582FF8">
        <w:rPr>
          <w:sz w:val="24"/>
          <w:szCs w:val="24"/>
        </w:rPr>
        <w:t>Информация о дате, времени и месте проведения культурно-массового или спортивного мероприятия не позднее</w:t>
      </w:r>
      <w:r w:rsidR="00592231">
        <w:rPr>
          <w:sz w:val="24"/>
          <w:szCs w:val="24"/>
        </w:rPr>
        <w:t>,</w:t>
      </w:r>
      <w:r w:rsidRPr="00582FF8">
        <w:rPr>
          <w:sz w:val="24"/>
          <w:szCs w:val="24"/>
        </w:rPr>
        <w:t xml:space="preserve"> чем за три дня до его проведения размещается органами государственной власти Республики Мордовия, органами местного самоуправления Республики Мордовия на официальном сайте в информационно-телекоммуникационной сети "Интернет" исполнительного органа государственной власти Республики Мордовия, осуществляющего полномочия в области регулирования розничной продажи алкогольной продукции, в порядке, установленном Правительством Республики Мордовия.</w:t>
      </w:r>
      <w:r w:rsidRPr="00582FF8">
        <w:rPr>
          <w:sz w:val="24"/>
          <w:szCs w:val="24"/>
        </w:rPr>
        <w:br/>
        <w:t>3</w:t>
      </w:r>
      <w:proofErr w:type="gramEnd"/>
      <w:r w:rsidRPr="00582FF8">
        <w:rPr>
          <w:sz w:val="24"/>
          <w:szCs w:val="24"/>
        </w:rPr>
        <w:t>. Не допускается розничная продажа слабоалкогольных тонизирующих напитков - алкогольной продукции с содержанием этилового спирта от 1,2 до 9 процентов объема готовой продукции и одновременно кофеина и (или) других тонизирующих веществ в количестве не менее 15,1 миллиграмма в 100 миллилитрах данной продукции.</w:t>
      </w:r>
      <w:r w:rsidRPr="00582FF8">
        <w:rPr>
          <w:sz w:val="24"/>
          <w:szCs w:val="24"/>
        </w:rPr>
        <w:br/>
        <w:t xml:space="preserve">4. </w:t>
      </w:r>
      <w:proofErr w:type="gramStart"/>
      <w:r w:rsidRPr="00582FF8">
        <w:rPr>
          <w:sz w:val="24"/>
          <w:szCs w:val="24"/>
        </w:rPr>
        <w:t>Организациями общественного питания, расположенными во встроенных в многоквартирные дома помещениях, в пристроенных к многоквартирным домам помещениях, а также в помещениях, расположенных одновременно как в многоквартирном доме, так и в пристроенном к нему помещении, за исключением ресторанов и кафе.</w:t>
      </w:r>
      <w:r w:rsidRPr="00582FF8">
        <w:rPr>
          <w:sz w:val="24"/>
          <w:szCs w:val="24"/>
        </w:rPr>
        <w:br/>
        <w:t>5.</w:t>
      </w:r>
      <w:proofErr w:type="gramEnd"/>
      <w:r w:rsidRPr="00582FF8">
        <w:rPr>
          <w:sz w:val="24"/>
          <w:szCs w:val="24"/>
        </w:rPr>
        <w:t xml:space="preserve"> Ресторанами и кафе, а также организациями, осуществляющими торговую деятельность, расположенными в многоквартирных домах, вход для покупателей (потребителей) в которые организован со стороны двора таких многоквартирных домов.</w:t>
      </w:r>
    </w:p>
    <w:p w:rsidR="00826357" w:rsidRPr="00582FF8" w:rsidRDefault="00826357" w:rsidP="00582FF8">
      <w:pPr>
        <w:rPr>
          <w:sz w:val="24"/>
          <w:szCs w:val="24"/>
        </w:rPr>
      </w:pPr>
    </w:p>
    <w:sectPr w:rsidR="00826357" w:rsidRPr="00582FF8" w:rsidSect="00582FF8">
      <w:footerReference w:type="default" r:id="rId7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A97" w:rsidRDefault="00166A97" w:rsidP="00B508B3">
      <w:pPr>
        <w:spacing w:line="240" w:lineRule="auto"/>
      </w:pPr>
      <w:r>
        <w:separator/>
      </w:r>
    </w:p>
  </w:endnote>
  <w:endnote w:type="continuationSeparator" w:id="0">
    <w:p w:rsidR="00166A97" w:rsidRDefault="00166A97" w:rsidP="00B508B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857094"/>
      <w:docPartObj>
        <w:docPartGallery w:val="Page Numbers (Bottom of Page)"/>
        <w:docPartUnique/>
      </w:docPartObj>
    </w:sdtPr>
    <w:sdtContent>
      <w:p w:rsidR="00B508B3" w:rsidRDefault="005C2B00">
        <w:pPr>
          <w:pStyle w:val="a7"/>
          <w:jc w:val="center"/>
        </w:pPr>
        <w:fldSimple w:instr=" PAGE   \* MERGEFORMAT ">
          <w:r w:rsidR="00E15FAC">
            <w:rPr>
              <w:noProof/>
            </w:rPr>
            <w:t>1</w:t>
          </w:r>
        </w:fldSimple>
      </w:p>
    </w:sdtContent>
  </w:sdt>
  <w:p w:rsidR="00B508B3" w:rsidRDefault="00B508B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A97" w:rsidRDefault="00166A97" w:rsidP="00B508B3">
      <w:pPr>
        <w:spacing w:line="240" w:lineRule="auto"/>
      </w:pPr>
      <w:r>
        <w:separator/>
      </w:r>
    </w:p>
  </w:footnote>
  <w:footnote w:type="continuationSeparator" w:id="0">
    <w:p w:rsidR="00166A97" w:rsidRDefault="00166A97" w:rsidP="00B508B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185"/>
    <w:rsid w:val="00075339"/>
    <w:rsid w:val="00086E28"/>
    <w:rsid w:val="00166A97"/>
    <w:rsid w:val="001F34BA"/>
    <w:rsid w:val="00325D9A"/>
    <w:rsid w:val="004B4185"/>
    <w:rsid w:val="00582FF8"/>
    <w:rsid w:val="00592231"/>
    <w:rsid w:val="005C2B00"/>
    <w:rsid w:val="00826357"/>
    <w:rsid w:val="008F6B90"/>
    <w:rsid w:val="00AB3079"/>
    <w:rsid w:val="00B0510E"/>
    <w:rsid w:val="00B508B3"/>
    <w:rsid w:val="00C340D4"/>
    <w:rsid w:val="00C66AD0"/>
    <w:rsid w:val="00D549E0"/>
    <w:rsid w:val="00E15FAC"/>
    <w:rsid w:val="00E53C09"/>
    <w:rsid w:val="00F01236"/>
    <w:rsid w:val="00F54C4B"/>
    <w:rsid w:val="00F82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41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B4185"/>
  </w:style>
  <w:style w:type="character" w:styleId="a4">
    <w:name w:val="Hyperlink"/>
    <w:basedOn w:val="a0"/>
    <w:uiPriority w:val="99"/>
    <w:unhideWhenUsed/>
    <w:rsid w:val="004B4185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B508B3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508B3"/>
  </w:style>
  <w:style w:type="paragraph" w:styleId="a7">
    <w:name w:val="footer"/>
    <w:basedOn w:val="a"/>
    <w:link w:val="a8"/>
    <w:uiPriority w:val="99"/>
    <w:unhideWhenUsed/>
    <w:rsid w:val="00B508B3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508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5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rvice.egais.ru/checksyste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2134</Words>
  <Characters>12168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golunov</dc:creator>
  <cp:keywords/>
  <dc:description/>
  <cp:lastModifiedBy>dubrovin</cp:lastModifiedBy>
  <cp:revision>8</cp:revision>
  <cp:lastPrinted>2015-12-08T13:47:00Z</cp:lastPrinted>
  <dcterms:created xsi:type="dcterms:W3CDTF">2015-12-07T13:06:00Z</dcterms:created>
  <dcterms:modified xsi:type="dcterms:W3CDTF">2015-12-08T13:55:00Z</dcterms:modified>
</cp:coreProperties>
</file>